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23C" w:rsidRPr="00D176DD" w:rsidRDefault="009A423C" w:rsidP="009A423C">
      <w:pPr>
        <w:pStyle w:val="normal2"/>
        <w:spacing w:line="360" w:lineRule="auto"/>
        <w:jc w:val="center"/>
        <w:rPr>
          <w:b/>
          <w:bCs/>
          <w:sz w:val="24"/>
          <w:szCs w:val="24"/>
        </w:rPr>
      </w:pPr>
      <w:r w:rsidRPr="00D176DD">
        <w:rPr>
          <w:b/>
          <w:bCs/>
          <w:noProof/>
          <w:sz w:val="24"/>
          <w:szCs w:val="24"/>
        </w:rPr>
        <w:drawing>
          <wp:inline distT="0" distB="0" distL="0" distR="0">
            <wp:extent cx="1040130" cy="826548"/>
            <wp:effectExtent l="19050" t="0" r="7620" b="0"/>
            <wp:docPr id="3" name="Imagem 2" descr="_21 Pirai Fest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21 Pirai Fest png.png"/>
                    <pic:cNvPicPr/>
                  </pic:nvPicPr>
                  <pic:blipFill>
                    <a:blip r:embed="rId8" cstate="print"/>
                    <a:stretch>
                      <a:fillRect/>
                    </a:stretch>
                  </pic:blipFill>
                  <pic:spPr>
                    <a:xfrm>
                      <a:off x="0" y="0"/>
                      <a:ext cx="1045199" cy="830576"/>
                    </a:xfrm>
                    <a:prstGeom prst="rect">
                      <a:avLst/>
                    </a:prstGeom>
                  </pic:spPr>
                </pic:pic>
              </a:graphicData>
            </a:graphic>
          </wp:inline>
        </w:drawing>
      </w:r>
      <w:r w:rsidRPr="00D176DD">
        <w:rPr>
          <w:b/>
          <w:bCs/>
          <w:sz w:val="24"/>
          <w:szCs w:val="24"/>
        </w:rPr>
        <w:t xml:space="preserve">     </w:t>
      </w:r>
      <w:r w:rsidRPr="00D176DD">
        <w:rPr>
          <w:b/>
          <w:bCs/>
          <w:noProof/>
          <w:sz w:val="24"/>
          <w:szCs w:val="24"/>
        </w:rPr>
        <w:drawing>
          <wp:inline distT="0" distB="0" distL="0" distR="0">
            <wp:extent cx="1199047" cy="518160"/>
            <wp:effectExtent l="19050" t="0" r="1103" b="0"/>
            <wp:docPr id="2" name="Imagem 0" descr="ELLEVA 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LEVA AZUL.png"/>
                    <pic:cNvPicPr/>
                  </pic:nvPicPr>
                  <pic:blipFill>
                    <a:blip r:embed="rId9"/>
                    <a:stretch>
                      <a:fillRect/>
                    </a:stretch>
                  </pic:blipFill>
                  <pic:spPr>
                    <a:xfrm>
                      <a:off x="0" y="0"/>
                      <a:ext cx="1215769" cy="525386"/>
                    </a:xfrm>
                    <a:prstGeom prst="rect">
                      <a:avLst/>
                    </a:prstGeom>
                  </pic:spPr>
                </pic:pic>
              </a:graphicData>
            </a:graphic>
          </wp:inline>
        </w:drawing>
      </w:r>
    </w:p>
    <w:p w:rsidR="009A423C" w:rsidRPr="00D176DD" w:rsidRDefault="009A423C" w:rsidP="009A423C">
      <w:pPr>
        <w:pStyle w:val="normal2"/>
        <w:spacing w:line="360" w:lineRule="auto"/>
        <w:rPr>
          <w:b/>
          <w:bCs/>
          <w:sz w:val="24"/>
          <w:szCs w:val="24"/>
        </w:rPr>
      </w:pPr>
    </w:p>
    <w:p w:rsidR="00C86B5F" w:rsidRPr="00D176DD" w:rsidRDefault="00C86B5F">
      <w:pPr>
        <w:pStyle w:val="normal2"/>
        <w:spacing w:line="360" w:lineRule="auto"/>
        <w:jc w:val="center"/>
        <w:rPr>
          <w:b/>
          <w:bCs/>
          <w:sz w:val="24"/>
          <w:szCs w:val="24"/>
        </w:rPr>
      </w:pPr>
    </w:p>
    <w:p w:rsidR="00CC0E8E" w:rsidRPr="00D176DD" w:rsidRDefault="00CC0E8E" w:rsidP="00CC0E8E">
      <w:pPr>
        <w:pStyle w:val="normal2"/>
        <w:jc w:val="center"/>
        <w:rPr>
          <w:b/>
          <w:bCs/>
          <w:sz w:val="28"/>
          <w:szCs w:val="28"/>
          <w:u w:val="single"/>
        </w:rPr>
      </w:pPr>
      <w:r w:rsidRPr="00D176DD">
        <w:rPr>
          <w:b/>
          <w:bCs/>
          <w:sz w:val="28"/>
          <w:szCs w:val="28"/>
          <w:u w:val="single"/>
        </w:rPr>
        <w:t>EDITAL DE REGULAMENTAÇÃO PIRAÍ FEST – 2026</w:t>
      </w:r>
    </w:p>
    <w:p w:rsidR="00CC0E8E" w:rsidRPr="00D176DD" w:rsidRDefault="00CC0E8E" w:rsidP="00CC0E8E">
      <w:pPr>
        <w:pStyle w:val="normal2"/>
        <w:jc w:val="center"/>
        <w:rPr>
          <w:u w:val="single"/>
        </w:rPr>
      </w:pPr>
    </w:p>
    <w:p w:rsidR="00CC0E8E" w:rsidRDefault="00CC0E8E" w:rsidP="00CC0E8E">
      <w:pPr>
        <w:pStyle w:val="normal2"/>
        <w:jc w:val="both"/>
        <w:rPr>
          <w:sz w:val="24"/>
          <w:szCs w:val="24"/>
        </w:rPr>
      </w:pPr>
      <w:bookmarkStart w:id="0" w:name="_heading=h.qyj3cx15tabw" w:colFirst="0" w:colLast="0"/>
      <w:bookmarkEnd w:id="0"/>
      <w:r w:rsidRPr="00D176DD">
        <w:rPr>
          <w:sz w:val="24"/>
          <w:szCs w:val="24"/>
        </w:rPr>
        <w:t xml:space="preserve">A </w:t>
      </w:r>
      <w:r w:rsidRPr="00D176DD">
        <w:rPr>
          <w:b/>
          <w:bCs/>
          <w:sz w:val="24"/>
          <w:szCs w:val="24"/>
        </w:rPr>
        <w:t>Comissão Organizadora do 21º PIRAÍ FEST PALADAR</w:t>
      </w:r>
      <w:r w:rsidRPr="00D176DD">
        <w:rPr>
          <w:sz w:val="24"/>
          <w:szCs w:val="24"/>
        </w:rPr>
        <w:t>, presidida pelo Secretário de Cultura de Piraí, no uso das atribuições que lhe confere o respectivo cargo, em parceria com a empresa ELLEVA PRODUÇÕES E SERVIÇOS LTDA, torna público o Edital de Regulamentação da vigésima primeira edição, que normatiza o processo de participação de locatários para a ocupação dos QUIOSQUES, durante os dias do evento, que será realizado de 16 a 18 de outubro de 2026.</w:t>
      </w:r>
    </w:p>
    <w:p w:rsidR="00D176DD" w:rsidRPr="00D176DD" w:rsidRDefault="00D176DD" w:rsidP="00CC0E8E">
      <w:pPr>
        <w:pStyle w:val="normal2"/>
        <w:jc w:val="both"/>
        <w:rPr>
          <w:sz w:val="24"/>
          <w:szCs w:val="24"/>
        </w:rPr>
      </w:pPr>
    </w:p>
    <w:p w:rsidR="00CC0E8E" w:rsidRPr="00D176DD" w:rsidRDefault="00CC0E8E" w:rsidP="00CC0E8E">
      <w:pPr>
        <w:pStyle w:val="normal2"/>
        <w:numPr>
          <w:ilvl w:val="0"/>
          <w:numId w:val="2"/>
        </w:numPr>
        <w:spacing w:line="240" w:lineRule="auto"/>
        <w:ind w:left="142" w:hanging="142"/>
        <w:rPr>
          <w:b/>
          <w:bCs/>
          <w:sz w:val="24"/>
          <w:szCs w:val="24"/>
        </w:rPr>
      </w:pPr>
      <w:r w:rsidRPr="00D176DD">
        <w:rPr>
          <w:b/>
          <w:bCs/>
          <w:sz w:val="24"/>
          <w:szCs w:val="24"/>
        </w:rPr>
        <w:t>– DO OBJETIVO GERAL.</w:t>
      </w:r>
    </w:p>
    <w:p w:rsidR="00CC0E8E" w:rsidRPr="00D176DD" w:rsidRDefault="00CC0E8E" w:rsidP="00CC0E8E">
      <w:pPr>
        <w:pStyle w:val="normal2"/>
        <w:jc w:val="both"/>
        <w:rPr>
          <w:sz w:val="24"/>
          <w:szCs w:val="24"/>
        </w:rPr>
      </w:pPr>
      <w:r w:rsidRPr="00D176DD">
        <w:rPr>
          <w:sz w:val="24"/>
          <w:szCs w:val="24"/>
        </w:rPr>
        <w:t>O presente Edital de Regulamentação tem como objetivo estabelecer as diretrizes para a utilização de até cinco quiosques, por prazo determinado, destinados à exploração durante a Festa, em conformidade com a legislação vigente, especialmente o Decreto Estadual nº 44.617, de 20 de fevereiro de 2014.</w:t>
      </w:r>
    </w:p>
    <w:p w:rsidR="006C720D" w:rsidRDefault="00CC0E8E" w:rsidP="006C720D">
      <w:pPr>
        <w:pStyle w:val="normal2"/>
        <w:jc w:val="both"/>
        <w:rPr>
          <w:sz w:val="24"/>
          <w:szCs w:val="24"/>
        </w:rPr>
      </w:pPr>
      <w:r w:rsidRPr="00D176DD">
        <w:rPr>
          <w:sz w:val="24"/>
          <w:szCs w:val="24"/>
        </w:rPr>
        <w:t xml:space="preserve">Serão abertas as inscrições no dia </w:t>
      </w:r>
      <w:r w:rsidR="00D176DD" w:rsidRPr="00D176DD">
        <w:rPr>
          <w:sz w:val="24"/>
          <w:szCs w:val="24"/>
        </w:rPr>
        <w:t>03</w:t>
      </w:r>
      <w:r w:rsidRPr="00D176DD">
        <w:rPr>
          <w:sz w:val="24"/>
          <w:szCs w:val="24"/>
        </w:rPr>
        <w:t>/10/2026, às 00:01 h até à</w:t>
      </w:r>
      <w:r w:rsidR="00D176DD" w:rsidRPr="00D176DD">
        <w:rPr>
          <w:sz w:val="24"/>
          <w:szCs w:val="24"/>
        </w:rPr>
        <w:t>s 23:59 h do dia 06</w:t>
      </w:r>
      <w:r w:rsidRPr="00D176DD">
        <w:rPr>
          <w:sz w:val="24"/>
          <w:szCs w:val="24"/>
        </w:rPr>
        <w:t xml:space="preserve">/10/2026, com divulgação do resultado em comunicado direto ao solicitante em </w:t>
      </w:r>
      <w:r w:rsidR="00D176DD" w:rsidRPr="00D176DD">
        <w:rPr>
          <w:sz w:val="24"/>
          <w:szCs w:val="24"/>
        </w:rPr>
        <w:t>07</w:t>
      </w:r>
      <w:r w:rsidRPr="00D176DD">
        <w:rPr>
          <w:sz w:val="24"/>
          <w:szCs w:val="24"/>
        </w:rPr>
        <w:t xml:space="preserve">/10/2026. </w:t>
      </w:r>
    </w:p>
    <w:p w:rsidR="00D176DD" w:rsidRPr="00D176DD" w:rsidRDefault="00D176DD" w:rsidP="006C720D">
      <w:pPr>
        <w:pStyle w:val="normal2"/>
        <w:jc w:val="both"/>
        <w:rPr>
          <w:sz w:val="24"/>
          <w:szCs w:val="24"/>
        </w:rPr>
      </w:pPr>
    </w:p>
    <w:p w:rsidR="00D176DD" w:rsidRPr="00D176DD" w:rsidRDefault="00D176DD" w:rsidP="00D176DD">
      <w:pPr>
        <w:pStyle w:val="normal2"/>
        <w:jc w:val="both"/>
        <w:rPr>
          <w:sz w:val="24"/>
          <w:szCs w:val="24"/>
        </w:rPr>
      </w:pPr>
      <w:r w:rsidRPr="00D176DD">
        <w:rPr>
          <w:b/>
          <w:sz w:val="24"/>
          <w:szCs w:val="24"/>
        </w:rPr>
        <w:t>2- DAS INSCRIÇÕES:</w:t>
      </w:r>
    </w:p>
    <w:p w:rsidR="00D176DD" w:rsidRPr="00D176DD" w:rsidRDefault="00D176DD" w:rsidP="00D176DD">
      <w:pPr>
        <w:pStyle w:val="normal2"/>
        <w:jc w:val="both"/>
        <w:rPr>
          <w:sz w:val="24"/>
          <w:szCs w:val="24"/>
        </w:rPr>
      </w:pPr>
      <w:r w:rsidRPr="00D176DD">
        <w:rPr>
          <w:sz w:val="24"/>
          <w:szCs w:val="24"/>
        </w:rPr>
        <w:t xml:space="preserve">Serão abertas as inscrições, no dia 03 de outubro de 2026, às 00:01h até às 23:59h, do dia 06 de outubro de 2026, pelo link: </w:t>
      </w:r>
    </w:p>
    <w:p w:rsidR="00CC0E8E" w:rsidRPr="00D176DD" w:rsidRDefault="00D176DD" w:rsidP="00D176DD">
      <w:pPr>
        <w:pStyle w:val="normal2"/>
        <w:jc w:val="both"/>
        <w:rPr>
          <w:sz w:val="24"/>
          <w:szCs w:val="24"/>
        </w:rPr>
      </w:pPr>
      <w:hyperlink r:id="rId10" w:history="1">
        <w:r w:rsidRPr="00D176DD">
          <w:rPr>
            <w:rStyle w:val="Hyperlink"/>
            <w:sz w:val="24"/>
            <w:szCs w:val="24"/>
          </w:rPr>
          <w:t>https://docs.google.com/forms/d/e/1FAIpQLSdmhCIe7IMhMS52km2THl_F9lkW47B810AtGK__VTqtfaepUw/viewform</w:t>
        </w:r>
      </w:hyperlink>
      <w:r w:rsidRPr="00D176DD">
        <w:rPr>
          <w:sz w:val="24"/>
          <w:szCs w:val="24"/>
        </w:rPr>
        <w:t xml:space="preserve"> . Com divulgação do resultado, em comunicado direto ao solicitante, bem como em publicação no site oficial da Prefeitura, no dia 07/10/2026.</w:t>
      </w:r>
    </w:p>
    <w:p w:rsidR="00CC0E8E" w:rsidRPr="00D176DD" w:rsidRDefault="00CC0E8E" w:rsidP="00CC0E8E">
      <w:pPr>
        <w:pStyle w:val="normal2"/>
        <w:jc w:val="both"/>
        <w:rPr>
          <w:sz w:val="24"/>
          <w:szCs w:val="24"/>
        </w:rPr>
      </w:pPr>
    </w:p>
    <w:p w:rsidR="00D176DD" w:rsidRPr="00D176DD" w:rsidRDefault="00D176DD" w:rsidP="00CC0E8E">
      <w:pPr>
        <w:pStyle w:val="normal2"/>
        <w:spacing w:line="240" w:lineRule="auto"/>
        <w:jc w:val="both"/>
        <w:rPr>
          <w:b/>
          <w:bCs/>
          <w:sz w:val="24"/>
          <w:szCs w:val="24"/>
        </w:rPr>
      </w:pPr>
    </w:p>
    <w:p w:rsidR="00CC0E8E" w:rsidRPr="00D176DD" w:rsidRDefault="00D176DD" w:rsidP="00CC0E8E">
      <w:pPr>
        <w:pStyle w:val="normal2"/>
        <w:spacing w:line="240" w:lineRule="auto"/>
        <w:jc w:val="both"/>
        <w:rPr>
          <w:sz w:val="24"/>
          <w:szCs w:val="24"/>
        </w:rPr>
      </w:pPr>
      <w:r>
        <w:rPr>
          <w:b/>
          <w:bCs/>
          <w:sz w:val="24"/>
          <w:szCs w:val="24"/>
        </w:rPr>
        <w:t>3</w:t>
      </w:r>
      <w:r w:rsidR="00CC0E8E" w:rsidRPr="00D176DD">
        <w:rPr>
          <w:b/>
          <w:bCs/>
          <w:sz w:val="24"/>
          <w:szCs w:val="24"/>
        </w:rPr>
        <w:t>– DOS DIAS, HORÁRIOS E FECHAMENTO DAS VIAS DURANTE O EVENTO.</w:t>
      </w:r>
    </w:p>
    <w:p w:rsidR="00CC0E8E" w:rsidRPr="00D176DD" w:rsidRDefault="00CC0E8E" w:rsidP="00CC0E8E">
      <w:pPr>
        <w:pStyle w:val="normal2"/>
        <w:jc w:val="both"/>
        <w:rPr>
          <w:sz w:val="24"/>
          <w:szCs w:val="24"/>
        </w:rPr>
      </w:pPr>
      <w:r w:rsidRPr="00D176DD">
        <w:rPr>
          <w:sz w:val="24"/>
          <w:szCs w:val="24"/>
        </w:rPr>
        <w:t>O 21º PIRAÍ FEST PALADAR, promovido e organizado por ELLEVA PRODUÇÕES E SERVIÇOS LTDA, será realizado nos seguintes dias e horários:</w:t>
      </w:r>
    </w:p>
    <w:p w:rsidR="00D176DD" w:rsidRPr="00D176DD" w:rsidRDefault="00D176DD" w:rsidP="00CC0E8E">
      <w:pPr>
        <w:pStyle w:val="normal2"/>
        <w:jc w:val="both"/>
        <w:rPr>
          <w:sz w:val="24"/>
          <w:szCs w:val="24"/>
        </w:rPr>
      </w:pPr>
    </w:p>
    <w:p w:rsidR="00D176DD" w:rsidRPr="00D176DD" w:rsidRDefault="00D176DD" w:rsidP="00CC0E8E">
      <w:pPr>
        <w:pStyle w:val="normal2"/>
        <w:jc w:val="both"/>
        <w:rPr>
          <w:sz w:val="24"/>
          <w:szCs w:val="24"/>
        </w:rPr>
      </w:pPr>
    </w:p>
    <w:tbl>
      <w:tblPr>
        <w:tblW w:w="723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7"/>
        <w:gridCol w:w="1985"/>
        <w:gridCol w:w="1559"/>
        <w:gridCol w:w="1559"/>
      </w:tblGrid>
      <w:tr w:rsidR="00CC0E8E" w:rsidRPr="00D176DD" w:rsidTr="00E150EA">
        <w:trPr>
          <w:cantSplit/>
          <w:tblHeader/>
        </w:trPr>
        <w:tc>
          <w:tcPr>
            <w:tcW w:w="2127" w:type="dxa"/>
            <w:shd w:val="clear" w:color="auto" w:fill="D9D9D9"/>
          </w:tcPr>
          <w:p w:rsidR="00CC0E8E" w:rsidRPr="00D176DD" w:rsidRDefault="00CC0E8E" w:rsidP="00E150EA">
            <w:pPr>
              <w:pStyle w:val="normal2"/>
              <w:jc w:val="center"/>
              <w:rPr>
                <w:b/>
                <w:bCs/>
                <w:sz w:val="24"/>
                <w:szCs w:val="24"/>
              </w:rPr>
            </w:pPr>
            <w:r w:rsidRPr="00D176DD">
              <w:rPr>
                <w:b/>
                <w:bCs/>
                <w:sz w:val="24"/>
                <w:szCs w:val="24"/>
              </w:rPr>
              <w:lastRenderedPageBreak/>
              <w:t>Data</w:t>
            </w:r>
          </w:p>
        </w:tc>
        <w:tc>
          <w:tcPr>
            <w:tcW w:w="1985" w:type="dxa"/>
            <w:shd w:val="clear" w:color="auto" w:fill="D9D9D9"/>
          </w:tcPr>
          <w:p w:rsidR="00CC0E8E" w:rsidRPr="00D176DD" w:rsidRDefault="00CC0E8E" w:rsidP="00E150EA">
            <w:pPr>
              <w:pStyle w:val="normal2"/>
              <w:jc w:val="center"/>
              <w:rPr>
                <w:b/>
                <w:bCs/>
                <w:sz w:val="24"/>
                <w:szCs w:val="24"/>
              </w:rPr>
            </w:pPr>
            <w:r w:rsidRPr="00D176DD">
              <w:rPr>
                <w:b/>
                <w:bCs/>
                <w:sz w:val="24"/>
                <w:szCs w:val="24"/>
              </w:rPr>
              <w:t>Início do evento</w:t>
            </w:r>
          </w:p>
        </w:tc>
        <w:tc>
          <w:tcPr>
            <w:tcW w:w="1559" w:type="dxa"/>
            <w:shd w:val="clear" w:color="auto" w:fill="D9D9D9"/>
          </w:tcPr>
          <w:p w:rsidR="00CC0E8E" w:rsidRPr="00D176DD" w:rsidRDefault="00CC0E8E" w:rsidP="00E150EA">
            <w:pPr>
              <w:pStyle w:val="normal2"/>
              <w:jc w:val="center"/>
              <w:rPr>
                <w:b/>
                <w:bCs/>
                <w:sz w:val="24"/>
                <w:szCs w:val="24"/>
              </w:rPr>
            </w:pPr>
            <w:r w:rsidRPr="00D176DD">
              <w:rPr>
                <w:b/>
                <w:bCs/>
                <w:sz w:val="24"/>
                <w:szCs w:val="24"/>
              </w:rPr>
              <w:t>Fechamento dos Quiosques</w:t>
            </w:r>
          </w:p>
        </w:tc>
        <w:tc>
          <w:tcPr>
            <w:tcW w:w="1559" w:type="dxa"/>
            <w:shd w:val="clear" w:color="auto" w:fill="D9D9D9"/>
          </w:tcPr>
          <w:p w:rsidR="00CC0E8E" w:rsidRPr="00D176DD" w:rsidRDefault="00CC0E8E" w:rsidP="00E150EA">
            <w:pPr>
              <w:pStyle w:val="normal2"/>
              <w:jc w:val="center"/>
              <w:rPr>
                <w:b/>
                <w:bCs/>
                <w:sz w:val="24"/>
                <w:szCs w:val="24"/>
              </w:rPr>
            </w:pPr>
            <w:r w:rsidRPr="00D176DD">
              <w:rPr>
                <w:b/>
                <w:bCs/>
                <w:sz w:val="24"/>
                <w:szCs w:val="24"/>
              </w:rPr>
              <w:t>Dispersão</w:t>
            </w:r>
          </w:p>
        </w:tc>
      </w:tr>
      <w:tr w:rsidR="00CC0E8E" w:rsidRPr="00D176DD" w:rsidTr="00E150EA">
        <w:trPr>
          <w:cantSplit/>
          <w:tblHeader/>
        </w:trPr>
        <w:tc>
          <w:tcPr>
            <w:tcW w:w="2127" w:type="dxa"/>
          </w:tcPr>
          <w:p w:rsidR="00CC0E8E" w:rsidRPr="00D176DD" w:rsidRDefault="00CC0E8E" w:rsidP="00E150EA">
            <w:pPr>
              <w:pStyle w:val="normal2"/>
              <w:jc w:val="center"/>
              <w:rPr>
                <w:sz w:val="24"/>
                <w:szCs w:val="24"/>
              </w:rPr>
            </w:pPr>
            <w:r w:rsidRPr="00D176DD">
              <w:rPr>
                <w:sz w:val="24"/>
                <w:szCs w:val="24"/>
              </w:rPr>
              <w:t>16/10 – Sexta-Feira</w:t>
            </w:r>
          </w:p>
        </w:tc>
        <w:tc>
          <w:tcPr>
            <w:tcW w:w="1985" w:type="dxa"/>
          </w:tcPr>
          <w:p w:rsidR="00CC0E8E" w:rsidRPr="00D176DD" w:rsidRDefault="00CC0E8E" w:rsidP="00E150EA">
            <w:pPr>
              <w:pStyle w:val="normal2"/>
              <w:jc w:val="center"/>
              <w:rPr>
                <w:sz w:val="24"/>
                <w:szCs w:val="24"/>
              </w:rPr>
            </w:pPr>
            <w:r w:rsidRPr="00D176DD">
              <w:rPr>
                <w:sz w:val="24"/>
                <w:szCs w:val="24"/>
              </w:rPr>
              <w:t>18h</w:t>
            </w:r>
          </w:p>
        </w:tc>
        <w:tc>
          <w:tcPr>
            <w:tcW w:w="1559" w:type="dxa"/>
          </w:tcPr>
          <w:p w:rsidR="00CC0E8E" w:rsidRPr="00D176DD" w:rsidRDefault="00CC0E8E" w:rsidP="00E150EA">
            <w:pPr>
              <w:pStyle w:val="normal2"/>
              <w:jc w:val="center"/>
              <w:rPr>
                <w:sz w:val="24"/>
                <w:szCs w:val="24"/>
              </w:rPr>
            </w:pPr>
            <w:r w:rsidRPr="00D176DD">
              <w:rPr>
                <w:sz w:val="24"/>
                <w:szCs w:val="24"/>
              </w:rPr>
              <w:t>23h59</w:t>
            </w:r>
          </w:p>
        </w:tc>
        <w:tc>
          <w:tcPr>
            <w:tcW w:w="1559" w:type="dxa"/>
          </w:tcPr>
          <w:p w:rsidR="00CC0E8E" w:rsidRPr="00D176DD" w:rsidRDefault="00CC0E8E" w:rsidP="00E150EA">
            <w:pPr>
              <w:pStyle w:val="normal2"/>
              <w:jc w:val="center"/>
              <w:rPr>
                <w:sz w:val="24"/>
                <w:szCs w:val="24"/>
              </w:rPr>
            </w:pPr>
            <w:r w:rsidRPr="00D176DD">
              <w:rPr>
                <w:sz w:val="24"/>
                <w:szCs w:val="24"/>
              </w:rPr>
              <w:t>1h</w:t>
            </w:r>
          </w:p>
        </w:tc>
      </w:tr>
      <w:tr w:rsidR="00CC0E8E" w:rsidRPr="00D176DD" w:rsidTr="00E150EA">
        <w:trPr>
          <w:cantSplit/>
          <w:tblHeader/>
        </w:trPr>
        <w:tc>
          <w:tcPr>
            <w:tcW w:w="2127" w:type="dxa"/>
          </w:tcPr>
          <w:p w:rsidR="00CC0E8E" w:rsidRPr="00D176DD" w:rsidRDefault="00CC0E8E" w:rsidP="00E150EA">
            <w:pPr>
              <w:pStyle w:val="normal2"/>
              <w:jc w:val="center"/>
              <w:rPr>
                <w:sz w:val="24"/>
                <w:szCs w:val="24"/>
              </w:rPr>
            </w:pPr>
            <w:r w:rsidRPr="00D176DD">
              <w:rPr>
                <w:sz w:val="24"/>
                <w:szCs w:val="24"/>
              </w:rPr>
              <w:t>17/10 – Sábado</w:t>
            </w:r>
          </w:p>
        </w:tc>
        <w:tc>
          <w:tcPr>
            <w:tcW w:w="1985" w:type="dxa"/>
          </w:tcPr>
          <w:p w:rsidR="00CC0E8E" w:rsidRPr="00D176DD" w:rsidRDefault="00CC0E8E" w:rsidP="00E150EA">
            <w:pPr>
              <w:pStyle w:val="normal2"/>
              <w:jc w:val="center"/>
              <w:rPr>
                <w:sz w:val="24"/>
                <w:szCs w:val="24"/>
              </w:rPr>
            </w:pPr>
            <w:r w:rsidRPr="00D176DD">
              <w:rPr>
                <w:sz w:val="24"/>
                <w:szCs w:val="24"/>
              </w:rPr>
              <w:t>12h</w:t>
            </w:r>
          </w:p>
        </w:tc>
        <w:tc>
          <w:tcPr>
            <w:tcW w:w="1559" w:type="dxa"/>
          </w:tcPr>
          <w:p w:rsidR="00CC0E8E" w:rsidRPr="00D176DD" w:rsidRDefault="00CC0E8E" w:rsidP="00E150EA">
            <w:pPr>
              <w:pStyle w:val="normal2"/>
              <w:jc w:val="center"/>
              <w:rPr>
                <w:sz w:val="24"/>
                <w:szCs w:val="24"/>
              </w:rPr>
            </w:pPr>
            <w:r w:rsidRPr="00D176DD">
              <w:rPr>
                <w:sz w:val="24"/>
                <w:szCs w:val="24"/>
              </w:rPr>
              <w:t>23h59</w:t>
            </w:r>
          </w:p>
        </w:tc>
        <w:tc>
          <w:tcPr>
            <w:tcW w:w="1559" w:type="dxa"/>
          </w:tcPr>
          <w:p w:rsidR="00CC0E8E" w:rsidRPr="00D176DD" w:rsidRDefault="00CC0E8E" w:rsidP="00E150EA">
            <w:pPr>
              <w:pStyle w:val="normal2"/>
              <w:jc w:val="center"/>
              <w:rPr>
                <w:sz w:val="24"/>
                <w:szCs w:val="24"/>
              </w:rPr>
            </w:pPr>
            <w:r w:rsidRPr="00D176DD">
              <w:rPr>
                <w:sz w:val="24"/>
                <w:szCs w:val="24"/>
              </w:rPr>
              <w:t xml:space="preserve">1h </w:t>
            </w:r>
          </w:p>
        </w:tc>
      </w:tr>
      <w:tr w:rsidR="00CC0E8E" w:rsidRPr="00D176DD" w:rsidTr="00E150EA">
        <w:trPr>
          <w:cantSplit/>
          <w:tblHeader/>
        </w:trPr>
        <w:tc>
          <w:tcPr>
            <w:tcW w:w="2127" w:type="dxa"/>
          </w:tcPr>
          <w:p w:rsidR="00CC0E8E" w:rsidRPr="00D176DD" w:rsidRDefault="00CC0E8E" w:rsidP="00E150EA">
            <w:pPr>
              <w:pStyle w:val="normal2"/>
              <w:jc w:val="center"/>
              <w:rPr>
                <w:sz w:val="24"/>
                <w:szCs w:val="24"/>
              </w:rPr>
            </w:pPr>
            <w:r w:rsidRPr="00D176DD">
              <w:rPr>
                <w:sz w:val="24"/>
                <w:szCs w:val="24"/>
              </w:rPr>
              <w:t>18/10 – Domingo</w:t>
            </w:r>
          </w:p>
        </w:tc>
        <w:tc>
          <w:tcPr>
            <w:tcW w:w="1985" w:type="dxa"/>
          </w:tcPr>
          <w:p w:rsidR="00CC0E8E" w:rsidRPr="00D176DD" w:rsidRDefault="00CC0E8E" w:rsidP="00E150EA">
            <w:pPr>
              <w:pStyle w:val="normal2"/>
              <w:jc w:val="center"/>
              <w:rPr>
                <w:sz w:val="24"/>
                <w:szCs w:val="24"/>
              </w:rPr>
            </w:pPr>
            <w:r w:rsidRPr="00D176DD">
              <w:rPr>
                <w:sz w:val="24"/>
                <w:szCs w:val="24"/>
              </w:rPr>
              <w:t>12h</w:t>
            </w:r>
          </w:p>
        </w:tc>
        <w:tc>
          <w:tcPr>
            <w:tcW w:w="1559" w:type="dxa"/>
          </w:tcPr>
          <w:p w:rsidR="00CC0E8E" w:rsidRPr="00D176DD" w:rsidRDefault="00CC0E8E" w:rsidP="00E150EA">
            <w:pPr>
              <w:pStyle w:val="normal2"/>
              <w:jc w:val="center"/>
              <w:rPr>
                <w:sz w:val="24"/>
                <w:szCs w:val="24"/>
              </w:rPr>
            </w:pPr>
            <w:r w:rsidRPr="00D176DD">
              <w:rPr>
                <w:sz w:val="24"/>
                <w:szCs w:val="24"/>
              </w:rPr>
              <w:t>22h</w:t>
            </w:r>
          </w:p>
        </w:tc>
        <w:tc>
          <w:tcPr>
            <w:tcW w:w="1559" w:type="dxa"/>
          </w:tcPr>
          <w:p w:rsidR="00CC0E8E" w:rsidRPr="00D176DD" w:rsidRDefault="00CC0E8E" w:rsidP="00E150EA">
            <w:pPr>
              <w:pStyle w:val="normal2"/>
              <w:jc w:val="center"/>
              <w:rPr>
                <w:sz w:val="24"/>
                <w:szCs w:val="24"/>
              </w:rPr>
            </w:pPr>
            <w:r w:rsidRPr="00D176DD">
              <w:rPr>
                <w:sz w:val="24"/>
                <w:szCs w:val="24"/>
              </w:rPr>
              <w:t>23h</w:t>
            </w:r>
          </w:p>
        </w:tc>
      </w:tr>
    </w:tbl>
    <w:p w:rsidR="00CC0E8E" w:rsidRPr="00D176DD" w:rsidRDefault="00CC0E8E" w:rsidP="00CC0E8E">
      <w:pPr>
        <w:pStyle w:val="normal2"/>
        <w:pBdr>
          <w:top w:val="nil"/>
          <w:left w:val="nil"/>
          <w:bottom w:val="nil"/>
          <w:right w:val="nil"/>
          <w:between w:val="nil"/>
        </w:pBdr>
        <w:rPr>
          <w:color w:val="000000"/>
          <w:sz w:val="24"/>
          <w:szCs w:val="24"/>
        </w:rPr>
      </w:pPr>
    </w:p>
    <w:p w:rsidR="00CC0E8E" w:rsidRPr="00D176DD" w:rsidRDefault="00D176DD" w:rsidP="00CC0E8E">
      <w:pPr>
        <w:pStyle w:val="normal2"/>
        <w:pBdr>
          <w:top w:val="nil"/>
          <w:left w:val="nil"/>
          <w:bottom w:val="nil"/>
          <w:right w:val="nil"/>
          <w:between w:val="nil"/>
        </w:pBdr>
        <w:rPr>
          <w:b/>
          <w:bCs/>
          <w:color w:val="000000"/>
          <w:sz w:val="24"/>
          <w:szCs w:val="24"/>
        </w:rPr>
      </w:pPr>
      <w:r>
        <w:rPr>
          <w:b/>
          <w:bCs/>
          <w:color w:val="000000"/>
          <w:sz w:val="24"/>
          <w:szCs w:val="24"/>
        </w:rPr>
        <w:t>4</w:t>
      </w:r>
      <w:r w:rsidR="00CC0E8E" w:rsidRPr="00D176DD">
        <w:rPr>
          <w:color w:val="000000"/>
          <w:sz w:val="24"/>
          <w:szCs w:val="24"/>
        </w:rPr>
        <w:t xml:space="preserve"> – </w:t>
      </w:r>
      <w:r w:rsidR="00CC0E8E" w:rsidRPr="00D176DD">
        <w:rPr>
          <w:b/>
          <w:bCs/>
          <w:color w:val="000000"/>
          <w:sz w:val="24"/>
          <w:szCs w:val="24"/>
        </w:rPr>
        <w:t>DOS PRODUTOS QUE PODERÃO SER COMERCIALIZADOS NOS QUIOSQUES:</w:t>
      </w:r>
    </w:p>
    <w:p w:rsidR="00CC0E8E" w:rsidRPr="00D176DD" w:rsidRDefault="00D176DD" w:rsidP="00D176DD">
      <w:pPr>
        <w:pStyle w:val="normal2"/>
        <w:pBdr>
          <w:top w:val="nil"/>
          <w:left w:val="nil"/>
          <w:bottom w:val="nil"/>
          <w:right w:val="nil"/>
          <w:between w:val="nil"/>
        </w:pBdr>
        <w:spacing w:line="240" w:lineRule="auto"/>
        <w:ind w:left="284"/>
        <w:rPr>
          <w:color w:val="000000"/>
          <w:sz w:val="24"/>
          <w:szCs w:val="24"/>
        </w:rPr>
      </w:pPr>
      <w:r>
        <w:rPr>
          <w:color w:val="000000"/>
          <w:sz w:val="24"/>
          <w:szCs w:val="24"/>
        </w:rPr>
        <w:t>4</w:t>
      </w:r>
      <w:r w:rsidR="00CC0E8E" w:rsidRPr="00D176DD">
        <w:rPr>
          <w:color w:val="000000"/>
          <w:sz w:val="24"/>
          <w:szCs w:val="24"/>
        </w:rPr>
        <w:t>.1 – Deverão apresentar no ato da inscrição, o cardápio a ser comercializado no quiosque com 70% deste, a base dos insumos de tilápia e/ou macadâmia.</w:t>
      </w:r>
    </w:p>
    <w:p w:rsidR="00CC0E8E" w:rsidRPr="00D176DD" w:rsidRDefault="00D176DD" w:rsidP="00D176DD">
      <w:pPr>
        <w:pStyle w:val="normal2"/>
        <w:pBdr>
          <w:top w:val="nil"/>
          <w:left w:val="nil"/>
          <w:bottom w:val="nil"/>
          <w:right w:val="nil"/>
          <w:between w:val="nil"/>
        </w:pBdr>
        <w:spacing w:line="240" w:lineRule="auto"/>
        <w:ind w:left="284"/>
        <w:rPr>
          <w:color w:val="000000"/>
          <w:sz w:val="24"/>
          <w:szCs w:val="24"/>
        </w:rPr>
      </w:pPr>
      <w:r>
        <w:rPr>
          <w:color w:val="000000"/>
          <w:sz w:val="24"/>
          <w:szCs w:val="24"/>
        </w:rPr>
        <w:t>4</w:t>
      </w:r>
      <w:r w:rsidR="00CC0E8E" w:rsidRPr="00D176DD">
        <w:rPr>
          <w:color w:val="000000"/>
          <w:sz w:val="24"/>
          <w:szCs w:val="24"/>
        </w:rPr>
        <w:t>.2 - Só poderão ser comercializadas as marcas das bebidas indicadas pela produtora no ato da assinatura do contrato, sendo estas somente: refrigerantes, sucos, mates e águas.</w:t>
      </w:r>
    </w:p>
    <w:p w:rsidR="00CC0E8E" w:rsidRPr="00D176DD" w:rsidRDefault="00D176DD" w:rsidP="00CC0E8E">
      <w:pPr>
        <w:pStyle w:val="normal2"/>
        <w:ind w:left="284"/>
        <w:jc w:val="both"/>
        <w:rPr>
          <w:sz w:val="24"/>
          <w:szCs w:val="24"/>
        </w:rPr>
      </w:pPr>
      <w:r>
        <w:rPr>
          <w:sz w:val="24"/>
          <w:szCs w:val="24"/>
        </w:rPr>
        <w:t>4</w:t>
      </w:r>
      <w:r w:rsidR="00CC0E8E" w:rsidRPr="00D176DD">
        <w:rPr>
          <w:sz w:val="24"/>
          <w:szCs w:val="24"/>
        </w:rPr>
        <w:t>.3– No ato da inscrição, o locatário deverá indicar o que irá comercializar; não podendo vender produto diverso do indicado, sujeito a apreensão do mesmo e desclassificação para a participação na próxima edição.</w:t>
      </w:r>
    </w:p>
    <w:p w:rsidR="00CC0E8E" w:rsidRPr="00D176DD" w:rsidRDefault="00CC0E8E" w:rsidP="00CC0E8E">
      <w:pPr>
        <w:pStyle w:val="normal2"/>
        <w:ind w:firstLine="709"/>
        <w:rPr>
          <w:sz w:val="24"/>
          <w:szCs w:val="24"/>
        </w:rPr>
      </w:pPr>
    </w:p>
    <w:p w:rsidR="00CC0E8E" w:rsidRPr="00D176DD" w:rsidRDefault="00D176DD" w:rsidP="00CC0E8E">
      <w:pPr>
        <w:pStyle w:val="normal2"/>
        <w:spacing w:line="240" w:lineRule="auto"/>
        <w:rPr>
          <w:sz w:val="24"/>
          <w:szCs w:val="24"/>
        </w:rPr>
      </w:pPr>
      <w:r>
        <w:rPr>
          <w:b/>
          <w:bCs/>
          <w:sz w:val="24"/>
          <w:szCs w:val="24"/>
        </w:rPr>
        <w:t>5</w:t>
      </w:r>
      <w:r w:rsidR="00CC0E8E" w:rsidRPr="00D176DD">
        <w:rPr>
          <w:sz w:val="24"/>
          <w:szCs w:val="24"/>
        </w:rPr>
        <w:t xml:space="preserve">- </w:t>
      </w:r>
      <w:r w:rsidR="00CC0E8E" w:rsidRPr="00D176DD">
        <w:rPr>
          <w:b/>
          <w:bCs/>
          <w:sz w:val="24"/>
          <w:szCs w:val="24"/>
        </w:rPr>
        <w:t>DA INFRAESTRUTURA OFERECIDA:</w:t>
      </w:r>
    </w:p>
    <w:p w:rsidR="00CC0E8E" w:rsidRPr="00D176DD" w:rsidRDefault="00D176DD" w:rsidP="00CC0E8E">
      <w:pPr>
        <w:pStyle w:val="normal2"/>
        <w:ind w:left="567"/>
        <w:jc w:val="both"/>
        <w:rPr>
          <w:sz w:val="24"/>
          <w:szCs w:val="24"/>
        </w:rPr>
      </w:pPr>
      <w:r>
        <w:rPr>
          <w:sz w:val="24"/>
          <w:szCs w:val="24"/>
        </w:rPr>
        <w:t>5</w:t>
      </w:r>
      <w:r w:rsidR="00CC0E8E" w:rsidRPr="00D176DD">
        <w:rPr>
          <w:sz w:val="24"/>
          <w:szCs w:val="24"/>
        </w:rPr>
        <w:t xml:space="preserve">.1– O Evento será realizado na Praça Getúlio Vargas s/nº, e para tanto haverá a divisão em até 5 (cinco) QUIOSQUES individuais de 24m². </w:t>
      </w:r>
    </w:p>
    <w:p w:rsidR="00CC0E8E" w:rsidRPr="00D176DD" w:rsidRDefault="00D176DD" w:rsidP="00CC0E8E">
      <w:pPr>
        <w:pStyle w:val="normal2"/>
        <w:ind w:left="567"/>
        <w:jc w:val="both"/>
        <w:rPr>
          <w:sz w:val="24"/>
          <w:szCs w:val="24"/>
        </w:rPr>
      </w:pPr>
      <w:bookmarkStart w:id="1" w:name="_heading=h.13ukl7hr0r6z" w:colFirst="0" w:colLast="0"/>
      <w:bookmarkEnd w:id="1"/>
      <w:r>
        <w:rPr>
          <w:sz w:val="24"/>
          <w:szCs w:val="24"/>
        </w:rPr>
        <w:t>5.</w:t>
      </w:r>
      <w:r w:rsidR="00CC0E8E" w:rsidRPr="00D176DD">
        <w:rPr>
          <w:sz w:val="24"/>
          <w:szCs w:val="24"/>
        </w:rPr>
        <w:t xml:space="preserve">2 – O posicionamento dos QUIOSQUES na Festa será nas ruas do entorno da Praça, definido por sorteio o local e de acordo com o que dispõe a legislação vigente. </w:t>
      </w:r>
    </w:p>
    <w:p w:rsidR="00CC0E8E" w:rsidRPr="00D176DD" w:rsidRDefault="00D176DD" w:rsidP="00CC0E8E">
      <w:pPr>
        <w:pStyle w:val="normal2"/>
        <w:ind w:firstLine="567"/>
        <w:rPr>
          <w:sz w:val="24"/>
          <w:szCs w:val="24"/>
        </w:rPr>
      </w:pPr>
      <w:r>
        <w:rPr>
          <w:sz w:val="24"/>
          <w:szCs w:val="24"/>
        </w:rPr>
        <w:t>5</w:t>
      </w:r>
      <w:r w:rsidR="00CC0E8E" w:rsidRPr="00D176DD">
        <w:rPr>
          <w:sz w:val="24"/>
          <w:szCs w:val="24"/>
        </w:rPr>
        <w:t xml:space="preserve">.3 – A montagem básica do QUIOSQUE compreende: </w:t>
      </w:r>
    </w:p>
    <w:p w:rsidR="00CC0E8E" w:rsidRPr="00D176DD" w:rsidRDefault="00D176DD" w:rsidP="00D176DD">
      <w:pPr>
        <w:pStyle w:val="normal2"/>
        <w:ind w:left="1416"/>
        <w:rPr>
          <w:sz w:val="24"/>
          <w:szCs w:val="24"/>
        </w:rPr>
      </w:pPr>
      <w:r>
        <w:rPr>
          <w:sz w:val="24"/>
          <w:szCs w:val="24"/>
        </w:rPr>
        <w:t>5</w:t>
      </w:r>
      <w:r w:rsidR="00CC0E8E" w:rsidRPr="00D176DD">
        <w:rPr>
          <w:sz w:val="24"/>
          <w:szCs w:val="24"/>
        </w:rPr>
        <w:t>.3.1 – Estrutura: Quiosque de 4X6m = 24m², sendo uma cozinha de 4x3 = 12m² e varanda com balcão de 4x3m = 12m².</w:t>
      </w:r>
    </w:p>
    <w:p w:rsidR="00CC0E8E" w:rsidRPr="00D176DD" w:rsidRDefault="00D176DD" w:rsidP="00CC0E8E">
      <w:pPr>
        <w:pStyle w:val="normal2"/>
        <w:ind w:left="1416"/>
        <w:jc w:val="both"/>
        <w:rPr>
          <w:b/>
          <w:bCs/>
          <w:sz w:val="24"/>
          <w:szCs w:val="24"/>
        </w:rPr>
      </w:pPr>
      <w:r>
        <w:rPr>
          <w:sz w:val="24"/>
          <w:szCs w:val="24"/>
        </w:rPr>
        <w:t>5</w:t>
      </w:r>
      <w:r w:rsidR="00CC0E8E" w:rsidRPr="00D176DD">
        <w:rPr>
          <w:sz w:val="24"/>
          <w:szCs w:val="24"/>
        </w:rPr>
        <w:t xml:space="preserve">.3.2 – Um ponto de hidráulica, instalado pela produtora, sendo necessário que cada locatário providencie torneira, pia (de um metro de largura) e demais materiais necessários para instalação. Fica estabelecido que o uso da água é necessário para garantir as exigências de higiene e conservação, conforme normas da Vigilância Sanitária para autorização de funcionamento. Entretanto, deverão ser utilizados como material de serviço, </w:t>
      </w:r>
      <w:r w:rsidR="00CC0E8E" w:rsidRPr="00D176DD">
        <w:rPr>
          <w:b/>
          <w:bCs/>
          <w:sz w:val="24"/>
          <w:szCs w:val="24"/>
        </w:rPr>
        <w:t xml:space="preserve">obrigatoriamente as opções de descartáveis biodegradáveis como copos, talheres e pratos. </w:t>
      </w:r>
    </w:p>
    <w:p w:rsidR="00CC0E8E" w:rsidRPr="00D176DD" w:rsidRDefault="00D176DD" w:rsidP="00CC0E8E">
      <w:pPr>
        <w:pStyle w:val="normal2"/>
        <w:ind w:left="1416"/>
        <w:jc w:val="both"/>
        <w:rPr>
          <w:sz w:val="24"/>
          <w:szCs w:val="24"/>
        </w:rPr>
      </w:pPr>
      <w:r>
        <w:rPr>
          <w:sz w:val="24"/>
          <w:szCs w:val="24"/>
        </w:rPr>
        <w:t>5</w:t>
      </w:r>
      <w:r w:rsidR="00CC0E8E" w:rsidRPr="00D176DD">
        <w:rPr>
          <w:sz w:val="24"/>
          <w:szCs w:val="24"/>
        </w:rPr>
        <w:t>.3.3 – Um ponto de esgoto, instalado e distribuído pela produtora, sendo necessário que cada locatário providencie todo o material necessário para instalação do mesmo.</w:t>
      </w:r>
    </w:p>
    <w:p w:rsidR="00CC0E8E" w:rsidRPr="00D176DD" w:rsidRDefault="00D176DD" w:rsidP="00CC0E8E">
      <w:pPr>
        <w:pStyle w:val="normal2"/>
        <w:ind w:left="2124"/>
        <w:jc w:val="both"/>
        <w:rPr>
          <w:sz w:val="24"/>
          <w:szCs w:val="24"/>
        </w:rPr>
      </w:pPr>
      <w:r>
        <w:rPr>
          <w:sz w:val="24"/>
          <w:szCs w:val="24"/>
        </w:rPr>
        <w:t>5</w:t>
      </w:r>
      <w:r w:rsidR="00CC0E8E" w:rsidRPr="00D176DD">
        <w:rPr>
          <w:sz w:val="24"/>
          <w:szCs w:val="24"/>
        </w:rPr>
        <w:t xml:space="preserve">.3.3.1 - Fica expressamente proibido o descarte de óleo e resíduos sólidos na rede de esgoto. Para tanto haverá coleta </w:t>
      </w:r>
      <w:r w:rsidR="00CC0E8E" w:rsidRPr="00D176DD">
        <w:rPr>
          <w:sz w:val="24"/>
          <w:szCs w:val="24"/>
        </w:rPr>
        <w:lastRenderedPageBreak/>
        <w:t xml:space="preserve">regular de resíduos que deverão estar acondicionados separadamente classificados como </w:t>
      </w:r>
      <w:r w:rsidR="00CC0E8E" w:rsidRPr="00D176DD">
        <w:rPr>
          <w:b/>
          <w:bCs/>
          <w:sz w:val="24"/>
          <w:szCs w:val="24"/>
        </w:rPr>
        <w:t xml:space="preserve">Resíduos Secos </w:t>
      </w:r>
      <w:r w:rsidR="00CC0E8E" w:rsidRPr="00D176DD">
        <w:rPr>
          <w:sz w:val="24"/>
          <w:szCs w:val="24"/>
        </w:rPr>
        <w:t xml:space="preserve">(descartáveis em geral), </w:t>
      </w:r>
      <w:r w:rsidR="00CC0E8E" w:rsidRPr="00D176DD">
        <w:rPr>
          <w:b/>
          <w:bCs/>
          <w:sz w:val="24"/>
          <w:szCs w:val="24"/>
        </w:rPr>
        <w:t>Molhados</w:t>
      </w:r>
      <w:r w:rsidR="00CC0E8E" w:rsidRPr="00D176DD">
        <w:rPr>
          <w:sz w:val="24"/>
          <w:szCs w:val="24"/>
        </w:rPr>
        <w:t xml:space="preserve"> (restos de alimentos) e </w:t>
      </w:r>
      <w:r w:rsidR="00CC0E8E" w:rsidRPr="00D176DD">
        <w:rPr>
          <w:b/>
          <w:bCs/>
          <w:sz w:val="24"/>
          <w:szCs w:val="24"/>
        </w:rPr>
        <w:t>Óleo de Cozinha</w:t>
      </w:r>
      <w:r w:rsidR="00CC0E8E" w:rsidRPr="00D176DD">
        <w:rPr>
          <w:sz w:val="24"/>
          <w:szCs w:val="24"/>
        </w:rPr>
        <w:t>, que serão coletados de acordo com o cronograma a ser disponibilizado na assinatura do contrato.</w:t>
      </w:r>
    </w:p>
    <w:p w:rsidR="00CC0E8E" w:rsidRPr="00D176DD" w:rsidRDefault="00D176DD" w:rsidP="00D176DD">
      <w:pPr>
        <w:pStyle w:val="normal2"/>
        <w:ind w:left="1440" w:firstLine="24"/>
        <w:jc w:val="both"/>
        <w:rPr>
          <w:b/>
          <w:bCs/>
          <w:sz w:val="24"/>
          <w:szCs w:val="24"/>
          <w:u w:val="single"/>
        </w:rPr>
      </w:pPr>
      <w:r>
        <w:rPr>
          <w:sz w:val="24"/>
          <w:szCs w:val="24"/>
        </w:rPr>
        <w:t>5</w:t>
      </w:r>
      <w:r w:rsidR="00CC0E8E" w:rsidRPr="00D176DD">
        <w:rPr>
          <w:sz w:val="24"/>
          <w:szCs w:val="24"/>
        </w:rPr>
        <w:t xml:space="preserve">.3.4 – Deverá apresentar no ato da inscrição a lista de equipamentos que serão utilizados no quiosque sendo fiel durante o evento ao que foi descrito na relação de aparelhos elétricos fornecidos por ocasião da inscrição. Faz-se obrigatório o preenchimento da </w:t>
      </w:r>
      <w:r w:rsidR="00CC0E8E" w:rsidRPr="00D176DD">
        <w:rPr>
          <w:b/>
          <w:bCs/>
          <w:sz w:val="24"/>
          <w:szCs w:val="24"/>
        </w:rPr>
        <w:t>Ficha de Especificação do Equipamento Elétrico,</w:t>
      </w:r>
      <w:r w:rsidR="00CC0E8E" w:rsidRPr="00D176DD">
        <w:rPr>
          <w:sz w:val="24"/>
          <w:szCs w:val="24"/>
        </w:rPr>
        <w:t xml:space="preserve"> com suas cargas e voltagens, devidamente assinada pelo locatário; atendendo assim aos requisitos básicos da Light sob revisão e fiscalização da produtora, e, </w:t>
      </w:r>
      <w:r w:rsidR="00CC0E8E" w:rsidRPr="00D176DD">
        <w:rPr>
          <w:b/>
          <w:bCs/>
          <w:sz w:val="24"/>
          <w:szCs w:val="24"/>
        </w:rPr>
        <w:t>ressaltamos que só serão permitidos os equipamentos constantes da ficha de especificação do quiosque;</w:t>
      </w:r>
    </w:p>
    <w:p w:rsidR="00CC0E8E" w:rsidRPr="00D176DD" w:rsidRDefault="00D176DD" w:rsidP="00CC0E8E">
      <w:pPr>
        <w:pStyle w:val="normal2"/>
        <w:ind w:left="1984"/>
        <w:jc w:val="both"/>
        <w:rPr>
          <w:sz w:val="24"/>
          <w:szCs w:val="24"/>
        </w:rPr>
      </w:pPr>
      <w:r>
        <w:rPr>
          <w:sz w:val="24"/>
          <w:szCs w:val="24"/>
        </w:rPr>
        <w:t>5</w:t>
      </w:r>
      <w:r w:rsidR="00CC0E8E" w:rsidRPr="00D176DD">
        <w:rPr>
          <w:sz w:val="24"/>
          <w:szCs w:val="24"/>
        </w:rPr>
        <w:t>.3.4.1 – Não é permitida qualquer alteração nas instalações elétricas entregues no quiosque.</w:t>
      </w:r>
    </w:p>
    <w:p w:rsidR="00CC0E8E" w:rsidRPr="00D176DD" w:rsidRDefault="00D176DD" w:rsidP="00CC0E8E">
      <w:pPr>
        <w:pStyle w:val="normal2"/>
        <w:ind w:left="1984"/>
        <w:jc w:val="both"/>
        <w:rPr>
          <w:sz w:val="24"/>
          <w:szCs w:val="24"/>
        </w:rPr>
      </w:pPr>
      <w:r>
        <w:rPr>
          <w:sz w:val="24"/>
          <w:szCs w:val="24"/>
        </w:rPr>
        <w:t>5</w:t>
      </w:r>
      <w:r w:rsidR="00CC0E8E" w:rsidRPr="00D176DD">
        <w:rPr>
          <w:sz w:val="24"/>
          <w:szCs w:val="24"/>
        </w:rPr>
        <w:t>.3.4.2 - Qualquer descumprimento às normas de instalações elétricas determinadas pela Light e das orientações do responsável técnico, submeterá o locatário, a apreensão do equipamento não declarado ou fora das especificações informadas, bem como a sanções cíveis e criminais, no que couber.</w:t>
      </w:r>
    </w:p>
    <w:p w:rsidR="00CC0E8E" w:rsidRPr="00D176DD" w:rsidRDefault="00D176DD" w:rsidP="00CC0E8E">
      <w:pPr>
        <w:pStyle w:val="normal2"/>
        <w:ind w:left="1416"/>
        <w:jc w:val="both"/>
        <w:rPr>
          <w:sz w:val="24"/>
          <w:szCs w:val="24"/>
        </w:rPr>
      </w:pPr>
      <w:r>
        <w:rPr>
          <w:sz w:val="24"/>
          <w:szCs w:val="24"/>
        </w:rPr>
        <w:t>5</w:t>
      </w:r>
      <w:r w:rsidR="00CC0E8E" w:rsidRPr="00D176DD">
        <w:rPr>
          <w:sz w:val="24"/>
          <w:szCs w:val="24"/>
        </w:rPr>
        <w:t>.3.5 – Será fornecido pela Produtora da Festa um extintor de incêndio dentro da validade, conforme a resolução nº 094, de 18/06/1991 do Secretário de Estado da Defesa Civil e Comandante Geral do Corpo de Bombeiros do Estado do Rio de Janeiro (CO² - 2kg até 9m², CO² - 4kg de 10m² a 20m² e CO² 6kg acima 20m²). No caso de dano ou extravio, o locatário será responsabilizado tendo que ressarcir ao fornecedor.</w:t>
      </w:r>
    </w:p>
    <w:p w:rsidR="00CC0E8E" w:rsidRPr="00D176DD" w:rsidRDefault="00D176DD" w:rsidP="00D176DD">
      <w:pPr>
        <w:pStyle w:val="normal2"/>
        <w:spacing w:line="240" w:lineRule="auto"/>
        <w:ind w:left="1416"/>
        <w:jc w:val="both"/>
        <w:rPr>
          <w:sz w:val="24"/>
          <w:szCs w:val="24"/>
        </w:rPr>
      </w:pPr>
      <w:r>
        <w:rPr>
          <w:sz w:val="24"/>
          <w:szCs w:val="24"/>
        </w:rPr>
        <w:t>5</w:t>
      </w:r>
      <w:r w:rsidR="00CC0E8E" w:rsidRPr="00D176DD">
        <w:rPr>
          <w:sz w:val="24"/>
          <w:szCs w:val="24"/>
        </w:rPr>
        <w:t>.3.6 – Os QUIOSQUES deverão ser entregues e devolvidos nas datas abaixo especificadas:</w:t>
      </w:r>
    </w:p>
    <w:p w:rsidR="00D176DD" w:rsidRPr="00D176DD" w:rsidRDefault="00D176DD" w:rsidP="00CC0E8E">
      <w:pPr>
        <w:pStyle w:val="normal2"/>
        <w:spacing w:line="240" w:lineRule="auto"/>
        <w:ind w:left="709" w:firstLine="707"/>
        <w:jc w:val="both"/>
        <w:rPr>
          <w:sz w:val="24"/>
          <w:szCs w:val="24"/>
        </w:rPr>
      </w:pPr>
    </w:p>
    <w:p w:rsidR="00CC0E8E" w:rsidRPr="00D176DD" w:rsidRDefault="00CC0E8E" w:rsidP="00CC0E8E">
      <w:pPr>
        <w:pStyle w:val="normal2"/>
        <w:ind w:left="709" w:firstLine="707"/>
        <w:rPr>
          <w:b/>
          <w:bCs/>
          <w:sz w:val="24"/>
          <w:szCs w:val="24"/>
        </w:rPr>
      </w:pPr>
      <w:r w:rsidRPr="00D176DD">
        <w:rPr>
          <w:b/>
          <w:bCs/>
          <w:sz w:val="24"/>
          <w:szCs w:val="24"/>
        </w:rPr>
        <w:t>Cronograma:</w:t>
      </w:r>
    </w:p>
    <w:tbl>
      <w:tblPr>
        <w:tblW w:w="7370" w:type="dxa"/>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893"/>
        <w:gridCol w:w="3477"/>
      </w:tblGrid>
      <w:tr w:rsidR="00CC0E8E" w:rsidRPr="00D176DD" w:rsidTr="00E150EA">
        <w:trPr>
          <w:cantSplit/>
          <w:tblHeader/>
        </w:trPr>
        <w:tc>
          <w:tcPr>
            <w:tcW w:w="3893" w:type="dxa"/>
            <w:shd w:val="clear" w:color="auto" w:fill="D9D9D9"/>
          </w:tcPr>
          <w:p w:rsidR="00CC0E8E" w:rsidRPr="00D176DD" w:rsidRDefault="00CC0E8E" w:rsidP="00E150EA">
            <w:pPr>
              <w:pStyle w:val="normal2"/>
              <w:spacing w:line="240" w:lineRule="auto"/>
              <w:rPr>
                <w:b/>
                <w:bCs/>
                <w:sz w:val="24"/>
                <w:szCs w:val="24"/>
              </w:rPr>
            </w:pPr>
            <w:r w:rsidRPr="00D176DD">
              <w:rPr>
                <w:b/>
                <w:bCs/>
                <w:sz w:val="24"/>
                <w:szCs w:val="24"/>
              </w:rPr>
              <w:t>Data de entrega do QUIOSQUE</w:t>
            </w:r>
          </w:p>
        </w:tc>
        <w:tc>
          <w:tcPr>
            <w:tcW w:w="3477" w:type="dxa"/>
            <w:shd w:val="clear" w:color="auto" w:fill="D9D9D9"/>
          </w:tcPr>
          <w:p w:rsidR="00CC0E8E" w:rsidRPr="00D176DD" w:rsidRDefault="00CC0E8E" w:rsidP="00E150EA">
            <w:pPr>
              <w:pStyle w:val="normal2"/>
              <w:spacing w:line="240" w:lineRule="auto"/>
              <w:rPr>
                <w:b/>
                <w:bCs/>
                <w:sz w:val="24"/>
                <w:szCs w:val="24"/>
              </w:rPr>
            </w:pPr>
            <w:r w:rsidRPr="00D176DD">
              <w:rPr>
                <w:b/>
                <w:bCs/>
                <w:sz w:val="24"/>
                <w:szCs w:val="24"/>
              </w:rPr>
              <w:t>Data de devolução do QUIOSQUE</w:t>
            </w:r>
          </w:p>
        </w:tc>
      </w:tr>
      <w:tr w:rsidR="00CC0E8E" w:rsidRPr="00D176DD" w:rsidTr="00E150EA">
        <w:trPr>
          <w:cantSplit/>
          <w:tblHeader/>
        </w:trPr>
        <w:tc>
          <w:tcPr>
            <w:tcW w:w="3893" w:type="dxa"/>
          </w:tcPr>
          <w:p w:rsidR="00CC0E8E" w:rsidRPr="00D176DD" w:rsidRDefault="00CC0E8E" w:rsidP="00E150EA">
            <w:pPr>
              <w:pStyle w:val="normal2"/>
              <w:spacing w:line="240" w:lineRule="auto"/>
              <w:jc w:val="center"/>
              <w:rPr>
                <w:sz w:val="24"/>
                <w:szCs w:val="24"/>
              </w:rPr>
            </w:pPr>
            <w:r w:rsidRPr="00D176DD">
              <w:rPr>
                <w:sz w:val="24"/>
                <w:szCs w:val="24"/>
              </w:rPr>
              <w:t>quarta 15/10 - 19h</w:t>
            </w:r>
          </w:p>
        </w:tc>
        <w:tc>
          <w:tcPr>
            <w:tcW w:w="3477" w:type="dxa"/>
          </w:tcPr>
          <w:p w:rsidR="00CC0E8E" w:rsidRPr="00D176DD" w:rsidRDefault="00CC0E8E" w:rsidP="00E150EA">
            <w:pPr>
              <w:pStyle w:val="normal2"/>
              <w:spacing w:line="240" w:lineRule="auto"/>
              <w:jc w:val="center"/>
              <w:rPr>
                <w:sz w:val="24"/>
                <w:szCs w:val="24"/>
              </w:rPr>
            </w:pPr>
            <w:r w:rsidRPr="00D176DD">
              <w:rPr>
                <w:sz w:val="24"/>
                <w:szCs w:val="24"/>
              </w:rPr>
              <w:t>Segunda, 19/10 - 08h</w:t>
            </w:r>
          </w:p>
        </w:tc>
      </w:tr>
    </w:tbl>
    <w:p w:rsidR="00CC0E8E" w:rsidRPr="00D176DD" w:rsidRDefault="00CC0E8E" w:rsidP="00CC0E8E">
      <w:pPr>
        <w:pStyle w:val="normal2"/>
        <w:ind w:left="567"/>
        <w:jc w:val="both"/>
        <w:rPr>
          <w:sz w:val="24"/>
          <w:szCs w:val="24"/>
        </w:rPr>
      </w:pPr>
    </w:p>
    <w:p w:rsidR="00CC0E8E" w:rsidRPr="00D176DD" w:rsidRDefault="00D176DD" w:rsidP="00CC0E8E">
      <w:pPr>
        <w:pStyle w:val="normal2"/>
        <w:ind w:left="567"/>
        <w:jc w:val="both"/>
        <w:rPr>
          <w:sz w:val="24"/>
          <w:szCs w:val="24"/>
        </w:rPr>
      </w:pPr>
      <w:r>
        <w:rPr>
          <w:sz w:val="24"/>
          <w:szCs w:val="24"/>
        </w:rPr>
        <w:t>5</w:t>
      </w:r>
      <w:r w:rsidR="00CC0E8E" w:rsidRPr="00D176DD">
        <w:rPr>
          <w:sz w:val="24"/>
          <w:szCs w:val="24"/>
        </w:rPr>
        <w:t>.4 – O Locatário deverá implantar as medidas de segurança durante a utilização do QUIOSQUE, inclusive, no que diz respeito ao manuseio do equipamento e manutenção de suas condições técnicas, conforme a resolução nº 094, de 18/06/1991 do Secretário de Estado da Defesa Civil e Comandante Geral do Corpo de Bombeiros do Estado do Rio de Janeiro:</w:t>
      </w:r>
    </w:p>
    <w:p w:rsidR="00CC0E8E" w:rsidRPr="00D176DD" w:rsidRDefault="00CC0E8E" w:rsidP="00CC0E8E">
      <w:pPr>
        <w:pStyle w:val="normal2"/>
        <w:numPr>
          <w:ilvl w:val="0"/>
          <w:numId w:val="3"/>
        </w:numPr>
        <w:pBdr>
          <w:top w:val="nil"/>
          <w:left w:val="nil"/>
          <w:bottom w:val="nil"/>
          <w:right w:val="nil"/>
          <w:between w:val="nil"/>
        </w:pBdr>
        <w:spacing w:before="240"/>
        <w:jc w:val="both"/>
        <w:rPr>
          <w:color w:val="000000"/>
          <w:sz w:val="24"/>
          <w:szCs w:val="24"/>
        </w:rPr>
      </w:pPr>
      <w:r w:rsidRPr="00D176DD">
        <w:rPr>
          <w:color w:val="000000"/>
          <w:sz w:val="24"/>
          <w:szCs w:val="24"/>
        </w:rPr>
        <w:lastRenderedPageBreak/>
        <w:t>A válvula (click) e o rabicho tubular (tipo com revestimento externo por malha metálica conforme a NBR 8613 da ABNT), de condução do GLP (gás de botijão) devem ser novos e comprovados através de nota fiscal de compra.</w:t>
      </w:r>
    </w:p>
    <w:p w:rsidR="00CC0E8E" w:rsidRPr="00D176DD" w:rsidRDefault="00CC0E8E" w:rsidP="00CC0E8E">
      <w:pPr>
        <w:pStyle w:val="normal2"/>
        <w:numPr>
          <w:ilvl w:val="0"/>
          <w:numId w:val="3"/>
        </w:numPr>
        <w:pBdr>
          <w:top w:val="nil"/>
          <w:left w:val="nil"/>
          <w:bottom w:val="nil"/>
          <w:right w:val="nil"/>
          <w:between w:val="nil"/>
        </w:pBdr>
        <w:jc w:val="both"/>
        <w:rPr>
          <w:color w:val="000000"/>
          <w:sz w:val="24"/>
          <w:szCs w:val="24"/>
        </w:rPr>
      </w:pPr>
      <w:r w:rsidRPr="00D176DD">
        <w:rPr>
          <w:color w:val="000000"/>
          <w:sz w:val="24"/>
          <w:szCs w:val="24"/>
        </w:rPr>
        <w:t>A localização de botijão de GLP deve ter um afastamento mínimo de 50 cm do ponto de combustão;</w:t>
      </w:r>
    </w:p>
    <w:p w:rsidR="00CC0E8E" w:rsidRPr="00D176DD" w:rsidRDefault="00CC0E8E" w:rsidP="00CC0E8E">
      <w:pPr>
        <w:pStyle w:val="normal2"/>
        <w:numPr>
          <w:ilvl w:val="0"/>
          <w:numId w:val="3"/>
        </w:numPr>
        <w:pBdr>
          <w:top w:val="nil"/>
          <w:left w:val="nil"/>
          <w:bottom w:val="nil"/>
          <w:right w:val="nil"/>
          <w:between w:val="nil"/>
        </w:pBdr>
        <w:jc w:val="both"/>
        <w:rPr>
          <w:color w:val="000000"/>
          <w:sz w:val="24"/>
          <w:szCs w:val="24"/>
        </w:rPr>
      </w:pPr>
      <w:r w:rsidRPr="00D176DD">
        <w:rPr>
          <w:color w:val="000000"/>
          <w:sz w:val="24"/>
          <w:szCs w:val="24"/>
        </w:rPr>
        <w:t>Não será permitido mecanismo de cozimento ou iluminação, acoplado diretamente ao botijão de GLP.</w:t>
      </w:r>
    </w:p>
    <w:p w:rsidR="00CC0E8E" w:rsidRPr="00D176DD" w:rsidRDefault="00CC0E8E" w:rsidP="00CC0E8E">
      <w:pPr>
        <w:pStyle w:val="normal2"/>
        <w:pBdr>
          <w:top w:val="nil"/>
          <w:left w:val="nil"/>
          <w:bottom w:val="nil"/>
          <w:right w:val="nil"/>
          <w:between w:val="nil"/>
        </w:pBdr>
        <w:ind w:left="1068"/>
        <w:jc w:val="both"/>
        <w:rPr>
          <w:color w:val="000000"/>
          <w:sz w:val="24"/>
          <w:szCs w:val="24"/>
        </w:rPr>
      </w:pPr>
    </w:p>
    <w:p w:rsidR="00CC0E8E" w:rsidRPr="00D176DD" w:rsidRDefault="00D176DD" w:rsidP="00CC0E8E">
      <w:pPr>
        <w:pStyle w:val="normal2"/>
        <w:pBdr>
          <w:top w:val="nil"/>
          <w:left w:val="nil"/>
          <w:bottom w:val="nil"/>
          <w:right w:val="nil"/>
          <w:between w:val="nil"/>
        </w:pBdr>
        <w:ind w:left="567"/>
        <w:jc w:val="both"/>
        <w:rPr>
          <w:color w:val="000000"/>
          <w:sz w:val="24"/>
          <w:szCs w:val="24"/>
        </w:rPr>
      </w:pPr>
      <w:r>
        <w:rPr>
          <w:color w:val="000000"/>
          <w:sz w:val="24"/>
          <w:szCs w:val="24"/>
        </w:rPr>
        <w:t>5</w:t>
      </w:r>
      <w:r w:rsidR="00CC0E8E" w:rsidRPr="00D176DD">
        <w:rPr>
          <w:color w:val="000000"/>
          <w:sz w:val="24"/>
          <w:szCs w:val="24"/>
        </w:rPr>
        <w:t>.5 – O locatário e seus colaboradores deverão atender às exigências básicas definidas pela Vigilância Sanitária no que se refere ao manuseio de alimentos, vestuário e calçados estando adequados e em conformidade com as normas de higiene vigentes, bem como apresentar CERTIFICADO de Curso de manuseio de alimentos pela Vigilância Sanitária, com validade de um ano no máximo, até a assinatura do contrato, sendo esta exigência, condição de desclassificação do locatário e o chamamento imediato do suplente.</w:t>
      </w:r>
    </w:p>
    <w:p w:rsidR="00CC0E8E" w:rsidRPr="00D176DD" w:rsidRDefault="00CC0E8E" w:rsidP="00CC0E8E">
      <w:pPr>
        <w:pStyle w:val="normal2"/>
        <w:pBdr>
          <w:top w:val="nil"/>
          <w:left w:val="nil"/>
          <w:bottom w:val="nil"/>
          <w:right w:val="nil"/>
          <w:between w:val="nil"/>
        </w:pBdr>
        <w:ind w:left="567" w:hanging="567"/>
        <w:jc w:val="both"/>
        <w:rPr>
          <w:color w:val="000000"/>
          <w:sz w:val="24"/>
          <w:szCs w:val="24"/>
        </w:rPr>
      </w:pPr>
    </w:p>
    <w:p w:rsidR="00CC0E8E" w:rsidRPr="00D176DD" w:rsidRDefault="00D176DD" w:rsidP="00CC0E8E">
      <w:pPr>
        <w:pStyle w:val="normal2"/>
        <w:pBdr>
          <w:top w:val="nil"/>
          <w:left w:val="nil"/>
          <w:bottom w:val="nil"/>
          <w:right w:val="nil"/>
          <w:between w:val="nil"/>
        </w:pBdr>
        <w:ind w:left="567"/>
        <w:jc w:val="both"/>
        <w:rPr>
          <w:color w:val="000000"/>
          <w:sz w:val="24"/>
          <w:szCs w:val="24"/>
        </w:rPr>
      </w:pPr>
      <w:r>
        <w:rPr>
          <w:color w:val="000000"/>
          <w:sz w:val="24"/>
          <w:szCs w:val="24"/>
        </w:rPr>
        <w:t>5</w:t>
      </w:r>
      <w:r w:rsidR="00CC0E8E" w:rsidRPr="00D176DD">
        <w:rPr>
          <w:color w:val="000000"/>
          <w:sz w:val="24"/>
          <w:szCs w:val="24"/>
        </w:rPr>
        <w:t>.6 – Nas situações em que forem evidenciados desrespeitos do locatário a qualquer regra ou condição do presente edital e do contrato firmado, bem como conflitos com a Produtora e/ou Comissão Organizadora do evento, Agentes públicos, desentendimentos entre locatários ou com clientes, comprovando-se o dolo ou mesmo a negligência; o locatário terá suas atividades interrompidas e o contrato rescindido, sendo excluído do Evento, bem como, não poderá mais atuar nas próximas edições de eventos promovidos em parceria com a Prefeitura Municipal de Piraí.</w:t>
      </w:r>
    </w:p>
    <w:p w:rsidR="00CC0E8E" w:rsidRPr="00D176DD" w:rsidRDefault="00CC0E8E" w:rsidP="00CC0E8E">
      <w:pPr>
        <w:pStyle w:val="normal2"/>
        <w:pBdr>
          <w:top w:val="nil"/>
          <w:left w:val="nil"/>
          <w:bottom w:val="nil"/>
          <w:right w:val="nil"/>
          <w:between w:val="nil"/>
        </w:pBdr>
        <w:ind w:left="567"/>
        <w:jc w:val="both"/>
        <w:rPr>
          <w:color w:val="000000"/>
          <w:sz w:val="24"/>
          <w:szCs w:val="24"/>
        </w:rPr>
      </w:pPr>
    </w:p>
    <w:p w:rsidR="00CC0E8E" w:rsidRPr="00D176DD" w:rsidRDefault="00D176DD" w:rsidP="00CC0E8E">
      <w:pPr>
        <w:pStyle w:val="normal2"/>
        <w:pBdr>
          <w:top w:val="nil"/>
          <w:left w:val="nil"/>
          <w:bottom w:val="nil"/>
          <w:right w:val="nil"/>
          <w:between w:val="nil"/>
        </w:pBdr>
        <w:ind w:left="567"/>
        <w:jc w:val="both"/>
        <w:rPr>
          <w:b/>
          <w:bCs/>
          <w:color w:val="000000"/>
          <w:sz w:val="24"/>
          <w:szCs w:val="24"/>
        </w:rPr>
      </w:pPr>
      <w:r>
        <w:rPr>
          <w:color w:val="000000"/>
          <w:sz w:val="24"/>
          <w:szCs w:val="24"/>
        </w:rPr>
        <w:t>5</w:t>
      </w:r>
      <w:r w:rsidR="00CC0E8E" w:rsidRPr="00D176DD">
        <w:rPr>
          <w:color w:val="000000"/>
          <w:sz w:val="24"/>
          <w:szCs w:val="24"/>
        </w:rPr>
        <w:t xml:space="preserve">.7 – O locatário será responsável por todo material utilizado no QUIOSQUE, conforme especificação constante no contrato. </w:t>
      </w:r>
      <w:r w:rsidR="00CC0E8E" w:rsidRPr="00D176DD">
        <w:rPr>
          <w:b/>
          <w:bCs/>
          <w:color w:val="000000"/>
          <w:sz w:val="24"/>
          <w:szCs w:val="24"/>
        </w:rPr>
        <w:t>Não será permitida a utilização dos espaços ao redor dos QUIOSQUES, como depósito de qualquer material para não dificultar o fluxo de pedestres.</w:t>
      </w:r>
    </w:p>
    <w:p w:rsidR="00CC0E8E" w:rsidRPr="00D176DD" w:rsidRDefault="00CC0E8E" w:rsidP="00CC0E8E">
      <w:pPr>
        <w:pStyle w:val="normal2"/>
        <w:pBdr>
          <w:top w:val="nil"/>
          <w:left w:val="nil"/>
          <w:bottom w:val="nil"/>
          <w:right w:val="nil"/>
          <w:between w:val="nil"/>
        </w:pBdr>
        <w:ind w:left="720"/>
        <w:rPr>
          <w:color w:val="000000"/>
          <w:sz w:val="24"/>
          <w:szCs w:val="24"/>
        </w:rPr>
      </w:pPr>
    </w:p>
    <w:p w:rsidR="00CC0E8E" w:rsidRPr="00D176DD" w:rsidRDefault="00D176DD" w:rsidP="00CC0E8E">
      <w:pPr>
        <w:pStyle w:val="normal2"/>
        <w:pBdr>
          <w:top w:val="nil"/>
          <w:left w:val="nil"/>
          <w:bottom w:val="nil"/>
          <w:right w:val="nil"/>
          <w:between w:val="nil"/>
        </w:pBdr>
        <w:ind w:left="567"/>
        <w:jc w:val="both"/>
        <w:rPr>
          <w:color w:val="000000"/>
          <w:sz w:val="24"/>
          <w:szCs w:val="24"/>
        </w:rPr>
      </w:pPr>
      <w:r>
        <w:rPr>
          <w:color w:val="000000"/>
          <w:sz w:val="24"/>
          <w:szCs w:val="24"/>
        </w:rPr>
        <w:t>5</w:t>
      </w:r>
      <w:r w:rsidR="00CC0E8E" w:rsidRPr="00D176DD">
        <w:rPr>
          <w:color w:val="000000"/>
          <w:sz w:val="24"/>
          <w:szCs w:val="24"/>
        </w:rPr>
        <w:t xml:space="preserve">.8 – Os locatários ficam sujeitos à fiscalização da </w:t>
      </w:r>
      <w:r w:rsidR="00CC0E8E" w:rsidRPr="00D176DD">
        <w:rPr>
          <w:b/>
          <w:bCs/>
          <w:color w:val="000000"/>
          <w:sz w:val="24"/>
          <w:szCs w:val="24"/>
        </w:rPr>
        <w:t>Produtora, da Comissão Organizadora do Evento e Agentes Públicos</w:t>
      </w:r>
      <w:r w:rsidR="00CC0E8E" w:rsidRPr="00D176DD">
        <w:rPr>
          <w:color w:val="000000"/>
          <w:sz w:val="24"/>
          <w:szCs w:val="24"/>
        </w:rPr>
        <w:t xml:space="preserve">, durante todo evento, podendo esta, coibir qualquer tipo de invasão ou </w:t>
      </w:r>
      <w:r w:rsidR="00CC0E8E" w:rsidRPr="00D176DD">
        <w:rPr>
          <w:sz w:val="24"/>
          <w:szCs w:val="24"/>
        </w:rPr>
        <w:t>desrespeito</w:t>
      </w:r>
      <w:r w:rsidR="00CC0E8E" w:rsidRPr="00D176DD">
        <w:rPr>
          <w:color w:val="000000"/>
          <w:sz w:val="24"/>
          <w:szCs w:val="24"/>
        </w:rPr>
        <w:t xml:space="preserve"> às normas estabelecidas, e, aplicar punições ao infrator inclusive da não participação nos próximos Eventos.</w:t>
      </w:r>
    </w:p>
    <w:p w:rsidR="00CC0E8E" w:rsidRPr="00D176DD" w:rsidRDefault="00CC0E8E" w:rsidP="00CC0E8E">
      <w:pPr>
        <w:pStyle w:val="normal2"/>
        <w:pBdr>
          <w:top w:val="nil"/>
          <w:left w:val="nil"/>
          <w:bottom w:val="nil"/>
          <w:right w:val="nil"/>
          <w:between w:val="nil"/>
        </w:pBdr>
        <w:ind w:left="720"/>
        <w:rPr>
          <w:color w:val="000000"/>
          <w:sz w:val="24"/>
          <w:szCs w:val="24"/>
        </w:rPr>
      </w:pPr>
    </w:p>
    <w:p w:rsidR="00CC0E8E" w:rsidRPr="00D176DD" w:rsidRDefault="00D176DD" w:rsidP="00CC0E8E">
      <w:pPr>
        <w:pStyle w:val="normal2"/>
        <w:pBdr>
          <w:top w:val="nil"/>
          <w:left w:val="nil"/>
          <w:bottom w:val="nil"/>
          <w:right w:val="nil"/>
          <w:between w:val="nil"/>
        </w:pBdr>
        <w:ind w:firstLine="567"/>
        <w:rPr>
          <w:color w:val="000000"/>
          <w:sz w:val="24"/>
          <w:szCs w:val="24"/>
        </w:rPr>
      </w:pPr>
      <w:r>
        <w:rPr>
          <w:color w:val="000000"/>
          <w:sz w:val="24"/>
          <w:szCs w:val="24"/>
        </w:rPr>
        <w:t>5</w:t>
      </w:r>
      <w:r w:rsidR="00CC0E8E" w:rsidRPr="00D176DD">
        <w:rPr>
          <w:color w:val="000000"/>
          <w:sz w:val="24"/>
          <w:szCs w:val="24"/>
        </w:rPr>
        <w:t>.9 – O cronograma de abastecimento dos QUIOSQUES será o seguinte:</w:t>
      </w: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p w:rsidR="00D176DD" w:rsidRPr="00D176DD" w:rsidRDefault="00CC0E8E" w:rsidP="00D176DD">
      <w:pPr>
        <w:pStyle w:val="normal2"/>
        <w:pBdr>
          <w:top w:val="nil"/>
          <w:left w:val="nil"/>
          <w:bottom w:val="nil"/>
          <w:right w:val="nil"/>
          <w:between w:val="nil"/>
        </w:pBdr>
        <w:ind w:left="567" w:firstLine="140"/>
        <w:rPr>
          <w:b/>
          <w:bCs/>
          <w:color w:val="000000"/>
          <w:sz w:val="24"/>
          <w:szCs w:val="24"/>
        </w:rPr>
      </w:pPr>
      <w:r w:rsidRPr="00D176DD">
        <w:rPr>
          <w:b/>
          <w:bCs/>
          <w:color w:val="000000"/>
          <w:sz w:val="24"/>
          <w:szCs w:val="24"/>
        </w:rPr>
        <w:t>Cronograma de abastecimento</w:t>
      </w:r>
    </w:p>
    <w:p w:rsidR="00D176DD" w:rsidRPr="00D176DD" w:rsidRDefault="00D176DD" w:rsidP="00CC0E8E">
      <w:pPr>
        <w:pStyle w:val="normal2"/>
        <w:pBdr>
          <w:top w:val="nil"/>
          <w:left w:val="nil"/>
          <w:bottom w:val="nil"/>
          <w:right w:val="nil"/>
          <w:between w:val="nil"/>
        </w:pBdr>
        <w:ind w:left="567" w:firstLine="140"/>
        <w:rPr>
          <w:b/>
          <w:bCs/>
          <w:color w:val="000000"/>
          <w:sz w:val="24"/>
          <w:szCs w:val="24"/>
        </w:rPr>
      </w:pPr>
    </w:p>
    <w:tbl>
      <w:tblPr>
        <w:tblW w:w="3940" w:type="dxa"/>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55"/>
        <w:gridCol w:w="1047"/>
        <w:gridCol w:w="1638"/>
      </w:tblGrid>
      <w:tr w:rsidR="00CC0E8E" w:rsidRPr="00D176DD" w:rsidTr="00E150EA">
        <w:trPr>
          <w:cantSplit/>
          <w:tblHeader/>
        </w:trPr>
        <w:tc>
          <w:tcPr>
            <w:tcW w:w="1255" w:type="dxa"/>
            <w:shd w:val="clear" w:color="auto" w:fill="A6A6A6"/>
          </w:tcPr>
          <w:p w:rsidR="00CC0E8E" w:rsidRPr="00D176DD" w:rsidRDefault="00CC0E8E" w:rsidP="00E150EA">
            <w:pPr>
              <w:pStyle w:val="normal2"/>
              <w:spacing w:line="240" w:lineRule="auto"/>
              <w:jc w:val="center"/>
              <w:rPr>
                <w:b/>
                <w:bCs/>
                <w:sz w:val="24"/>
                <w:szCs w:val="24"/>
              </w:rPr>
            </w:pPr>
            <w:r w:rsidRPr="00D176DD">
              <w:rPr>
                <w:b/>
                <w:bCs/>
                <w:sz w:val="24"/>
                <w:szCs w:val="24"/>
              </w:rPr>
              <w:t>Sexta-feira</w:t>
            </w:r>
          </w:p>
        </w:tc>
        <w:tc>
          <w:tcPr>
            <w:tcW w:w="1047" w:type="dxa"/>
            <w:shd w:val="clear" w:color="auto" w:fill="A6A6A6"/>
          </w:tcPr>
          <w:p w:rsidR="00CC0E8E" w:rsidRPr="00D176DD" w:rsidRDefault="00CC0E8E" w:rsidP="00E150EA">
            <w:pPr>
              <w:pStyle w:val="normal2"/>
              <w:spacing w:line="240" w:lineRule="auto"/>
              <w:jc w:val="center"/>
              <w:rPr>
                <w:b/>
                <w:bCs/>
                <w:sz w:val="24"/>
                <w:szCs w:val="24"/>
              </w:rPr>
            </w:pPr>
            <w:r w:rsidRPr="00D176DD">
              <w:rPr>
                <w:b/>
                <w:bCs/>
                <w:sz w:val="24"/>
                <w:szCs w:val="24"/>
              </w:rPr>
              <w:t>Sábado</w:t>
            </w:r>
          </w:p>
        </w:tc>
        <w:tc>
          <w:tcPr>
            <w:tcW w:w="1638" w:type="dxa"/>
            <w:shd w:val="clear" w:color="auto" w:fill="A6A6A6"/>
          </w:tcPr>
          <w:p w:rsidR="00CC0E8E" w:rsidRPr="00D176DD" w:rsidRDefault="00CC0E8E" w:rsidP="00E150EA">
            <w:pPr>
              <w:pStyle w:val="normal2"/>
              <w:spacing w:line="240" w:lineRule="auto"/>
              <w:jc w:val="center"/>
              <w:rPr>
                <w:b/>
                <w:bCs/>
                <w:sz w:val="24"/>
                <w:szCs w:val="24"/>
              </w:rPr>
            </w:pPr>
            <w:r w:rsidRPr="00D176DD">
              <w:rPr>
                <w:b/>
                <w:bCs/>
                <w:sz w:val="24"/>
                <w:szCs w:val="24"/>
              </w:rPr>
              <w:t>Domingo</w:t>
            </w:r>
          </w:p>
        </w:tc>
      </w:tr>
      <w:tr w:rsidR="00CC0E8E" w:rsidRPr="00D176DD" w:rsidTr="00E150EA">
        <w:trPr>
          <w:cantSplit/>
          <w:tblHeader/>
        </w:trPr>
        <w:tc>
          <w:tcPr>
            <w:tcW w:w="1255" w:type="dxa"/>
          </w:tcPr>
          <w:p w:rsidR="00CC0E8E" w:rsidRPr="00D176DD" w:rsidRDefault="00CC0E8E" w:rsidP="00E150EA">
            <w:pPr>
              <w:pStyle w:val="normal2"/>
              <w:spacing w:line="240" w:lineRule="auto"/>
              <w:jc w:val="center"/>
              <w:rPr>
                <w:sz w:val="24"/>
                <w:szCs w:val="24"/>
              </w:rPr>
            </w:pPr>
            <w:r w:rsidRPr="00D176DD">
              <w:rPr>
                <w:sz w:val="24"/>
                <w:szCs w:val="24"/>
              </w:rPr>
              <w:t>16</w:t>
            </w:r>
          </w:p>
        </w:tc>
        <w:tc>
          <w:tcPr>
            <w:tcW w:w="1047" w:type="dxa"/>
          </w:tcPr>
          <w:p w:rsidR="00CC0E8E" w:rsidRPr="00D176DD" w:rsidRDefault="00CC0E8E" w:rsidP="00E150EA">
            <w:pPr>
              <w:pStyle w:val="normal2"/>
              <w:spacing w:line="240" w:lineRule="auto"/>
              <w:jc w:val="center"/>
              <w:rPr>
                <w:sz w:val="24"/>
                <w:szCs w:val="24"/>
              </w:rPr>
            </w:pPr>
            <w:r w:rsidRPr="00D176DD">
              <w:rPr>
                <w:sz w:val="24"/>
                <w:szCs w:val="24"/>
              </w:rPr>
              <w:t>17</w:t>
            </w:r>
          </w:p>
        </w:tc>
        <w:tc>
          <w:tcPr>
            <w:tcW w:w="1638" w:type="dxa"/>
          </w:tcPr>
          <w:p w:rsidR="00CC0E8E" w:rsidRPr="00D176DD" w:rsidRDefault="00CC0E8E" w:rsidP="00E150EA">
            <w:pPr>
              <w:pStyle w:val="normal2"/>
              <w:spacing w:line="240" w:lineRule="auto"/>
              <w:jc w:val="center"/>
              <w:rPr>
                <w:sz w:val="24"/>
                <w:szCs w:val="24"/>
              </w:rPr>
            </w:pPr>
            <w:r w:rsidRPr="00D176DD">
              <w:rPr>
                <w:sz w:val="24"/>
                <w:szCs w:val="24"/>
              </w:rPr>
              <w:t>18</w:t>
            </w:r>
          </w:p>
        </w:tc>
      </w:tr>
      <w:tr w:rsidR="00CC0E8E" w:rsidRPr="00D176DD" w:rsidTr="00E150EA">
        <w:trPr>
          <w:cantSplit/>
          <w:tblHeader/>
        </w:trPr>
        <w:tc>
          <w:tcPr>
            <w:tcW w:w="1255" w:type="dxa"/>
          </w:tcPr>
          <w:p w:rsidR="00CC0E8E" w:rsidRPr="00D176DD" w:rsidRDefault="00CC0E8E" w:rsidP="00E150EA">
            <w:pPr>
              <w:pStyle w:val="normal2"/>
              <w:spacing w:line="240" w:lineRule="auto"/>
              <w:jc w:val="center"/>
              <w:rPr>
                <w:sz w:val="24"/>
                <w:szCs w:val="24"/>
              </w:rPr>
            </w:pPr>
            <w:r w:rsidRPr="00D176DD">
              <w:rPr>
                <w:sz w:val="24"/>
                <w:szCs w:val="24"/>
              </w:rPr>
              <w:t>7h - 17h</w:t>
            </w:r>
          </w:p>
        </w:tc>
        <w:tc>
          <w:tcPr>
            <w:tcW w:w="1047" w:type="dxa"/>
          </w:tcPr>
          <w:p w:rsidR="00CC0E8E" w:rsidRPr="00D176DD" w:rsidRDefault="00CC0E8E" w:rsidP="00E150EA">
            <w:pPr>
              <w:pStyle w:val="normal2"/>
              <w:spacing w:line="240" w:lineRule="auto"/>
              <w:jc w:val="center"/>
              <w:rPr>
                <w:sz w:val="24"/>
                <w:szCs w:val="24"/>
              </w:rPr>
            </w:pPr>
            <w:r w:rsidRPr="00D176DD">
              <w:rPr>
                <w:sz w:val="24"/>
                <w:szCs w:val="24"/>
              </w:rPr>
              <w:t>7h - 11h</w:t>
            </w:r>
          </w:p>
        </w:tc>
        <w:tc>
          <w:tcPr>
            <w:tcW w:w="1638" w:type="dxa"/>
          </w:tcPr>
          <w:p w:rsidR="00CC0E8E" w:rsidRPr="00D176DD" w:rsidRDefault="00CC0E8E" w:rsidP="00E150EA">
            <w:pPr>
              <w:pStyle w:val="normal2"/>
              <w:spacing w:line="240" w:lineRule="auto"/>
              <w:jc w:val="center"/>
              <w:rPr>
                <w:sz w:val="24"/>
                <w:szCs w:val="24"/>
              </w:rPr>
            </w:pPr>
            <w:r w:rsidRPr="00D176DD">
              <w:rPr>
                <w:sz w:val="24"/>
                <w:szCs w:val="24"/>
              </w:rPr>
              <w:t>7h - 11h</w:t>
            </w:r>
          </w:p>
        </w:tc>
      </w:tr>
    </w:tbl>
    <w:p w:rsidR="00CC0E8E" w:rsidRPr="00D176DD" w:rsidRDefault="00CC0E8E" w:rsidP="00CC0E8E">
      <w:pPr>
        <w:pStyle w:val="normal2"/>
        <w:pBdr>
          <w:top w:val="nil"/>
          <w:left w:val="nil"/>
          <w:bottom w:val="nil"/>
          <w:right w:val="nil"/>
          <w:between w:val="nil"/>
        </w:pBdr>
        <w:ind w:left="709"/>
        <w:jc w:val="both"/>
        <w:rPr>
          <w:color w:val="000000"/>
          <w:sz w:val="24"/>
          <w:szCs w:val="24"/>
        </w:rPr>
      </w:pPr>
    </w:p>
    <w:p w:rsidR="00CC0E8E" w:rsidRPr="00D176DD" w:rsidRDefault="00CC0E8E" w:rsidP="00CC0E8E">
      <w:pPr>
        <w:pStyle w:val="normal2"/>
        <w:pBdr>
          <w:top w:val="nil"/>
          <w:left w:val="nil"/>
          <w:bottom w:val="nil"/>
          <w:right w:val="nil"/>
          <w:between w:val="nil"/>
        </w:pBdr>
        <w:ind w:left="709"/>
        <w:jc w:val="both"/>
        <w:rPr>
          <w:color w:val="000000"/>
          <w:sz w:val="24"/>
          <w:szCs w:val="24"/>
        </w:rPr>
      </w:pPr>
      <w:r w:rsidRPr="00D176DD">
        <w:rPr>
          <w:color w:val="000000"/>
          <w:sz w:val="24"/>
          <w:szCs w:val="24"/>
        </w:rPr>
        <w:t>Após o horário limite, o abastecimento dos QUIOSQUES, somente poderá ser realizado com mercadorias e outros pequenos volumes que possam ser conduzidos sem o uso de carrinhos.</w:t>
      </w:r>
    </w:p>
    <w:p w:rsidR="00CC0E8E" w:rsidRPr="00D176DD" w:rsidRDefault="00CC0E8E" w:rsidP="00CC0E8E">
      <w:pPr>
        <w:pStyle w:val="normal2"/>
        <w:pBdr>
          <w:top w:val="nil"/>
          <w:left w:val="nil"/>
          <w:bottom w:val="nil"/>
          <w:right w:val="nil"/>
          <w:between w:val="nil"/>
        </w:pBdr>
        <w:rPr>
          <w:color w:val="000000"/>
          <w:sz w:val="24"/>
          <w:szCs w:val="24"/>
        </w:rPr>
      </w:pPr>
    </w:p>
    <w:p w:rsidR="00CC0E8E" w:rsidRPr="00D176DD" w:rsidRDefault="00D176DD" w:rsidP="00CC0E8E">
      <w:pPr>
        <w:pStyle w:val="normal2"/>
        <w:pBdr>
          <w:top w:val="nil"/>
          <w:left w:val="nil"/>
          <w:bottom w:val="nil"/>
          <w:right w:val="nil"/>
          <w:between w:val="nil"/>
        </w:pBdr>
        <w:ind w:left="709" w:hanging="142"/>
        <w:jc w:val="both"/>
        <w:rPr>
          <w:color w:val="000000"/>
          <w:sz w:val="24"/>
          <w:szCs w:val="24"/>
        </w:rPr>
      </w:pPr>
      <w:r>
        <w:rPr>
          <w:color w:val="000000"/>
          <w:sz w:val="24"/>
          <w:szCs w:val="24"/>
        </w:rPr>
        <w:t>5</w:t>
      </w:r>
      <w:r w:rsidR="00CC0E8E" w:rsidRPr="00D176DD">
        <w:rPr>
          <w:color w:val="000000"/>
          <w:sz w:val="24"/>
          <w:szCs w:val="24"/>
        </w:rPr>
        <w:t>.10 – A Festa terá sonorização nos palcos, ficando vedado o uso de aparelhos de som nos QUIOSQUES.</w:t>
      </w:r>
    </w:p>
    <w:p w:rsidR="00CC0E8E" w:rsidRPr="00D176DD" w:rsidRDefault="00CC0E8E" w:rsidP="00CC0E8E">
      <w:pPr>
        <w:pStyle w:val="normal2"/>
        <w:pBdr>
          <w:top w:val="nil"/>
          <w:left w:val="nil"/>
          <w:bottom w:val="nil"/>
          <w:right w:val="nil"/>
          <w:between w:val="nil"/>
        </w:pBdr>
        <w:jc w:val="both"/>
        <w:rPr>
          <w:color w:val="000000"/>
          <w:sz w:val="24"/>
          <w:szCs w:val="24"/>
        </w:rPr>
      </w:pPr>
    </w:p>
    <w:p w:rsidR="00CC0E8E" w:rsidRPr="00D176DD" w:rsidRDefault="00D176DD" w:rsidP="00CC0E8E">
      <w:pPr>
        <w:pStyle w:val="normal2"/>
        <w:pBdr>
          <w:top w:val="nil"/>
          <w:left w:val="nil"/>
          <w:bottom w:val="nil"/>
          <w:right w:val="nil"/>
          <w:between w:val="nil"/>
        </w:pBdr>
        <w:ind w:left="567"/>
        <w:jc w:val="both"/>
        <w:rPr>
          <w:color w:val="000000"/>
          <w:sz w:val="24"/>
          <w:szCs w:val="24"/>
        </w:rPr>
      </w:pPr>
      <w:r>
        <w:rPr>
          <w:color w:val="000000"/>
          <w:sz w:val="24"/>
          <w:szCs w:val="24"/>
        </w:rPr>
        <w:t>5</w:t>
      </w:r>
      <w:r w:rsidR="00CC0E8E" w:rsidRPr="00D176DD">
        <w:rPr>
          <w:color w:val="000000"/>
          <w:sz w:val="24"/>
          <w:szCs w:val="24"/>
        </w:rPr>
        <w:t>.11 – A Produtora não será responsável pelos produtos vendidos e guardados nos QUIOSQUES.</w:t>
      </w:r>
    </w:p>
    <w:p w:rsidR="00CC0E8E" w:rsidRPr="00D176DD" w:rsidRDefault="00D176DD" w:rsidP="00CC0E8E">
      <w:pPr>
        <w:pStyle w:val="normal2"/>
        <w:spacing w:line="240" w:lineRule="auto"/>
        <w:ind w:left="709" w:hanging="142"/>
        <w:jc w:val="both"/>
        <w:rPr>
          <w:sz w:val="24"/>
          <w:szCs w:val="24"/>
        </w:rPr>
      </w:pPr>
      <w:r>
        <w:rPr>
          <w:sz w:val="24"/>
          <w:szCs w:val="24"/>
        </w:rPr>
        <w:t>5</w:t>
      </w:r>
      <w:r w:rsidR="00CC0E8E" w:rsidRPr="00D176DD">
        <w:rPr>
          <w:sz w:val="24"/>
          <w:szCs w:val="24"/>
        </w:rPr>
        <w:t>.12 – A Festa não possui carregadores. O transporte dos equipamentos, materiais e ou produtos é de responsabilidade dos locatários, fornecedores e parceiros.</w:t>
      </w:r>
    </w:p>
    <w:p w:rsidR="00CC0E8E" w:rsidRPr="00D176DD" w:rsidRDefault="00CC0E8E" w:rsidP="00CC0E8E">
      <w:pPr>
        <w:pStyle w:val="normal2"/>
        <w:spacing w:line="240" w:lineRule="auto"/>
        <w:jc w:val="both"/>
        <w:rPr>
          <w:sz w:val="24"/>
          <w:szCs w:val="24"/>
        </w:rPr>
      </w:pPr>
    </w:p>
    <w:p w:rsidR="00CC0E8E" w:rsidRPr="00D176DD" w:rsidRDefault="00D176DD" w:rsidP="00CC0E8E">
      <w:pPr>
        <w:pStyle w:val="normal2"/>
        <w:spacing w:line="240" w:lineRule="auto"/>
        <w:ind w:left="709" w:hanging="142"/>
        <w:jc w:val="both"/>
        <w:rPr>
          <w:sz w:val="24"/>
          <w:szCs w:val="24"/>
        </w:rPr>
      </w:pPr>
      <w:r>
        <w:rPr>
          <w:sz w:val="24"/>
          <w:szCs w:val="24"/>
        </w:rPr>
        <w:t>5</w:t>
      </w:r>
      <w:r w:rsidR="00CC0E8E" w:rsidRPr="00D176DD">
        <w:rPr>
          <w:sz w:val="24"/>
          <w:szCs w:val="24"/>
        </w:rPr>
        <w:t>.13 – É expressamente proibida a venda e/ ou distribuição de bebida alcoólica para menores de 18 anos, consoante com o que dispõe a legislação vigente. Sendo de responsabilidade do locatário o cumprimento da lei.</w:t>
      </w:r>
    </w:p>
    <w:p w:rsidR="00CC0E8E" w:rsidRPr="00D176DD" w:rsidRDefault="00CC0E8E" w:rsidP="00CC0E8E">
      <w:pPr>
        <w:pStyle w:val="normal2"/>
        <w:spacing w:line="240" w:lineRule="auto"/>
        <w:rPr>
          <w:sz w:val="24"/>
          <w:szCs w:val="24"/>
        </w:rPr>
      </w:pPr>
    </w:p>
    <w:p w:rsidR="00CC0E8E" w:rsidRPr="00D176DD" w:rsidRDefault="00A57272" w:rsidP="00CC0E8E">
      <w:pPr>
        <w:pStyle w:val="normal2"/>
        <w:spacing w:line="240" w:lineRule="auto"/>
        <w:rPr>
          <w:sz w:val="24"/>
          <w:szCs w:val="24"/>
        </w:rPr>
      </w:pPr>
      <w:r>
        <w:rPr>
          <w:b/>
          <w:bCs/>
          <w:sz w:val="24"/>
          <w:szCs w:val="24"/>
        </w:rPr>
        <w:t>6</w:t>
      </w:r>
      <w:r w:rsidR="00CC0E8E" w:rsidRPr="00D176DD">
        <w:rPr>
          <w:b/>
          <w:bCs/>
          <w:sz w:val="24"/>
          <w:szCs w:val="24"/>
        </w:rPr>
        <w:t xml:space="preserve"> </w:t>
      </w:r>
      <w:r w:rsidR="00CC0E8E" w:rsidRPr="00D176DD">
        <w:rPr>
          <w:sz w:val="24"/>
          <w:szCs w:val="24"/>
        </w:rPr>
        <w:t xml:space="preserve">– </w:t>
      </w:r>
      <w:r w:rsidR="00CC0E8E" w:rsidRPr="00D176DD">
        <w:rPr>
          <w:b/>
          <w:bCs/>
          <w:sz w:val="24"/>
          <w:szCs w:val="24"/>
        </w:rPr>
        <w:t>DOS CRITÉRIOS PARA LOCAÇÃO DOS QUIOSQUES:</w:t>
      </w:r>
    </w:p>
    <w:p w:rsidR="00CC0E8E" w:rsidRPr="00D176DD" w:rsidRDefault="00A57272" w:rsidP="00CC0E8E">
      <w:pPr>
        <w:pStyle w:val="normal2"/>
        <w:spacing w:line="240" w:lineRule="auto"/>
        <w:ind w:left="567"/>
        <w:jc w:val="both"/>
        <w:rPr>
          <w:sz w:val="24"/>
          <w:szCs w:val="24"/>
        </w:rPr>
      </w:pPr>
      <w:r>
        <w:rPr>
          <w:sz w:val="24"/>
          <w:szCs w:val="24"/>
        </w:rPr>
        <w:t>6</w:t>
      </w:r>
      <w:r w:rsidR="00CC0E8E" w:rsidRPr="00D176DD">
        <w:rPr>
          <w:sz w:val="24"/>
          <w:szCs w:val="24"/>
        </w:rPr>
        <w:t>.1 – Poderão se candidatar como locatários de QUIOSQUES do Evento, pessoas jurídicas instaladas no Município de Piraí com CNPJ ativo, com loja de venda aberta ao público, participante da Associação Comercial de Piraí, e, desde que observada a proposta contida no presente edital.</w:t>
      </w:r>
    </w:p>
    <w:p w:rsidR="00CC0E8E" w:rsidRPr="00D176DD" w:rsidRDefault="00CC0E8E" w:rsidP="00CC0E8E">
      <w:pPr>
        <w:pStyle w:val="normal2"/>
        <w:spacing w:line="240" w:lineRule="auto"/>
        <w:jc w:val="both"/>
        <w:rPr>
          <w:sz w:val="24"/>
          <w:szCs w:val="24"/>
        </w:rPr>
      </w:pPr>
    </w:p>
    <w:p w:rsidR="00CC0E8E" w:rsidRPr="00D176DD" w:rsidRDefault="00A57272" w:rsidP="00CC0E8E">
      <w:pPr>
        <w:pStyle w:val="normal2"/>
        <w:spacing w:line="240" w:lineRule="auto"/>
        <w:ind w:left="567"/>
        <w:jc w:val="both"/>
        <w:rPr>
          <w:sz w:val="24"/>
          <w:szCs w:val="24"/>
        </w:rPr>
      </w:pPr>
      <w:r>
        <w:rPr>
          <w:sz w:val="24"/>
          <w:szCs w:val="24"/>
        </w:rPr>
        <w:t>6</w:t>
      </w:r>
      <w:r w:rsidR="00CC0E8E" w:rsidRPr="00D176DD">
        <w:rPr>
          <w:sz w:val="24"/>
          <w:szCs w:val="24"/>
        </w:rPr>
        <w:t xml:space="preserve">.2 – Não serão aceitas inscrições que descumpram as exigências contidas neste edital e que não observem datas e prazos fixados. </w:t>
      </w:r>
    </w:p>
    <w:p w:rsidR="00CC0E8E" w:rsidRPr="00D176DD" w:rsidRDefault="00CC0E8E" w:rsidP="00CC0E8E">
      <w:pPr>
        <w:pStyle w:val="normal2"/>
        <w:spacing w:line="240" w:lineRule="auto"/>
        <w:ind w:left="567"/>
        <w:jc w:val="both"/>
        <w:rPr>
          <w:sz w:val="24"/>
          <w:szCs w:val="24"/>
        </w:rPr>
      </w:pPr>
    </w:p>
    <w:p w:rsidR="00CC0E8E" w:rsidRPr="00D176DD" w:rsidRDefault="00A57272" w:rsidP="00CC0E8E">
      <w:pPr>
        <w:pStyle w:val="normal2"/>
        <w:spacing w:line="240" w:lineRule="auto"/>
        <w:ind w:left="567"/>
        <w:jc w:val="both"/>
        <w:rPr>
          <w:sz w:val="24"/>
          <w:szCs w:val="24"/>
        </w:rPr>
      </w:pPr>
      <w:r>
        <w:rPr>
          <w:sz w:val="24"/>
          <w:szCs w:val="24"/>
        </w:rPr>
        <w:t>6</w:t>
      </w:r>
      <w:r w:rsidR="00CC0E8E" w:rsidRPr="00D176DD">
        <w:rPr>
          <w:sz w:val="24"/>
          <w:szCs w:val="24"/>
        </w:rPr>
        <w:t>.3 – Não será permitida a sublocação de QUIOSQUES.</w:t>
      </w:r>
    </w:p>
    <w:p w:rsidR="00CC0E8E" w:rsidRPr="00D176DD" w:rsidRDefault="00CC0E8E" w:rsidP="00CC0E8E">
      <w:pPr>
        <w:pStyle w:val="normal2"/>
        <w:spacing w:line="240" w:lineRule="auto"/>
        <w:jc w:val="both"/>
        <w:rPr>
          <w:sz w:val="24"/>
          <w:szCs w:val="24"/>
        </w:rPr>
      </w:pPr>
    </w:p>
    <w:p w:rsidR="00CC0E8E" w:rsidRPr="00D176DD" w:rsidRDefault="00A57272" w:rsidP="00CC0E8E">
      <w:pPr>
        <w:pStyle w:val="normal2"/>
        <w:spacing w:line="240" w:lineRule="auto"/>
        <w:jc w:val="both"/>
        <w:rPr>
          <w:sz w:val="24"/>
          <w:szCs w:val="24"/>
        </w:rPr>
      </w:pPr>
      <w:r>
        <w:rPr>
          <w:b/>
          <w:bCs/>
          <w:sz w:val="24"/>
          <w:szCs w:val="24"/>
        </w:rPr>
        <w:t>7</w:t>
      </w:r>
      <w:r w:rsidR="00CC0E8E" w:rsidRPr="00D176DD">
        <w:rPr>
          <w:b/>
          <w:bCs/>
          <w:sz w:val="24"/>
          <w:szCs w:val="24"/>
        </w:rPr>
        <w:t xml:space="preserve"> – DO CONTRATO:</w:t>
      </w:r>
    </w:p>
    <w:p w:rsidR="00CC0E8E" w:rsidRPr="00D176DD" w:rsidRDefault="00A57272" w:rsidP="00CC0E8E">
      <w:pPr>
        <w:pStyle w:val="normal2"/>
        <w:ind w:left="567"/>
        <w:jc w:val="both"/>
        <w:rPr>
          <w:sz w:val="24"/>
          <w:szCs w:val="24"/>
        </w:rPr>
      </w:pPr>
      <w:r>
        <w:rPr>
          <w:sz w:val="24"/>
          <w:szCs w:val="24"/>
        </w:rPr>
        <w:t>7</w:t>
      </w:r>
      <w:r w:rsidR="00CC0E8E" w:rsidRPr="00D176DD">
        <w:rPr>
          <w:sz w:val="24"/>
          <w:szCs w:val="24"/>
        </w:rPr>
        <w:t>.1 – O Locatário deverá examinar cuidadosamente todas as instruções, condições, necessidades, exigências, normas, especificações e outras referências citadas no presente edital;</w:t>
      </w:r>
    </w:p>
    <w:p w:rsidR="00CC0E8E" w:rsidRPr="00D176DD" w:rsidRDefault="00A57272" w:rsidP="00CC0E8E">
      <w:pPr>
        <w:pStyle w:val="normal2"/>
        <w:ind w:left="567"/>
        <w:jc w:val="both"/>
        <w:rPr>
          <w:sz w:val="24"/>
          <w:szCs w:val="24"/>
        </w:rPr>
      </w:pPr>
      <w:r>
        <w:rPr>
          <w:sz w:val="24"/>
          <w:szCs w:val="24"/>
        </w:rPr>
        <w:t>7</w:t>
      </w:r>
      <w:r w:rsidR="00CC0E8E" w:rsidRPr="00D176DD">
        <w:rPr>
          <w:sz w:val="24"/>
          <w:szCs w:val="24"/>
        </w:rPr>
        <w:t>.2 – Apresentar:</w:t>
      </w:r>
    </w:p>
    <w:p w:rsidR="00CC0E8E" w:rsidRPr="00D176DD" w:rsidRDefault="00CC0E8E" w:rsidP="00CC0E8E">
      <w:pPr>
        <w:pStyle w:val="normal2"/>
        <w:numPr>
          <w:ilvl w:val="0"/>
          <w:numId w:val="4"/>
        </w:numPr>
        <w:pBdr>
          <w:top w:val="nil"/>
          <w:left w:val="nil"/>
          <w:bottom w:val="nil"/>
          <w:right w:val="nil"/>
          <w:between w:val="nil"/>
        </w:pBdr>
        <w:jc w:val="both"/>
        <w:rPr>
          <w:sz w:val="24"/>
          <w:szCs w:val="24"/>
        </w:rPr>
      </w:pPr>
      <w:r w:rsidRPr="00D176DD">
        <w:rPr>
          <w:color w:val="000000"/>
          <w:sz w:val="24"/>
          <w:szCs w:val="24"/>
        </w:rPr>
        <w:t>Certificado atualizado de Curso de manuseio de alimentos pela Vigilância Sanitária;</w:t>
      </w:r>
    </w:p>
    <w:p w:rsidR="00CC0E8E" w:rsidRPr="00D176DD" w:rsidRDefault="00CC0E8E" w:rsidP="00CC0E8E">
      <w:pPr>
        <w:pStyle w:val="normal2"/>
        <w:numPr>
          <w:ilvl w:val="0"/>
          <w:numId w:val="4"/>
        </w:numPr>
        <w:pBdr>
          <w:top w:val="nil"/>
          <w:left w:val="nil"/>
          <w:bottom w:val="nil"/>
          <w:right w:val="nil"/>
          <w:between w:val="nil"/>
        </w:pBdr>
        <w:spacing w:after="200"/>
        <w:jc w:val="both"/>
        <w:rPr>
          <w:rFonts w:eastAsia="Cambria"/>
          <w:sz w:val="24"/>
          <w:szCs w:val="24"/>
        </w:rPr>
      </w:pPr>
      <w:r w:rsidRPr="00D176DD">
        <w:rPr>
          <w:rFonts w:eastAsia="Cambria"/>
          <w:color w:val="000000"/>
          <w:sz w:val="24"/>
          <w:szCs w:val="24"/>
        </w:rPr>
        <w:lastRenderedPageBreak/>
        <w:t xml:space="preserve">Cartão CNPJ e </w:t>
      </w:r>
      <w:r w:rsidRPr="00D176DD">
        <w:rPr>
          <w:rFonts w:eastAsia="Cambria"/>
          <w:sz w:val="24"/>
          <w:szCs w:val="24"/>
        </w:rPr>
        <w:t>Certidão de Situação Cadastral de Pessoa Jurídica</w:t>
      </w:r>
      <w:r w:rsidRPr="00D176DD">
        <w:rPr>
          <w:rFonts w:eastAsia="Cambria"/>
          <w:color w:val="001D35"/>
          <w:sz w:val="24"/>
          <w:szCs w:val="24"/>
          <w:highlight w:val="white"/>
        </w:rPr>
        <w:t>, emitida pela Receita Federal através do site </w:t>
      </w:r>
      <w:hyperlink r:id="rId11">
        <w:r w:rsidRPr="00D176DD">
          <w:rPr>
            <w:rFonts w:eastAsia="Cambria"/>
            <w:color w:val="0000FF"/>
            <w:sz w:val="24"/>
            <w:szCs w:val="24"/>
            <w:highlight w:val="white"/>
            <w:u w:val="single"/>
          </w:rPr>
          <w:t>solucoes.receita.fazenda.gov.br</w:t>
        </w:r>
      </w:hyperlink>
    </w:p>
    <w:p w:rsidR="00CC0E8E" w:rsidRPr="00D176DD" w:rsidRDefault="00A57272" w:rsidP="00CC0E8E">
      <w:pPr>
        <w:pStyle w:val="normal2"/>
        <w:spacing w:line="240" w:lineRule="auto"/>
        <w:ind w:left="567"/>
        <w:jc w:val="both"/>
        <w:rPr>
          <w:sz w:val="24"/>
          <w:szCs w:val="24"/>
        </w:rPr>
      </w:pPr>
      <w:r>
        <w:rPr>
          <w:sz w:val="24"/>
          <w:szCs w:val="24"/>
        </w:rPr>
        <w:t>7</w:t>
      </w:r>
      <w:r w:rsidR="00CC0E8E" w:rsidRPr="00D176DD">
        <w:rPr>
          <w:sz w:val="24"/>
          <w:szCs w:val="24"/>
        </w:rPr>
        <w:t>.3 – Não ter apresentado em seu histórico de participação como locatário nos eventos anteriores, ocorrências de descumprimentos graves aos critérios informados e formalizados nos respectivos contratos.</w:t>
      </w:r>
    </w:p>
    <w:p w:rsidR="00CC0E8E" w:rsidRPr="00D176DD" w:rsidRDefault="00CC0E8E" w:rsidP="00CC0E8E">
      <w:pPr>
        <w:pStyle w:val="normal2"/>
        <w:spacing w:line="240" w:lineRule="auto"/>
        <w:ind w:left="567" w:hanging="567"/>
        <w:jc w:val="both"/>
        <w:rPr>
          <w:sz w:val="24"/>
          <w:szCs w:val="24"/>
        </w:rPr>
      </w:pPr>
    </w:p>
    <w:p w:rsidR="00CC0E8E" w:rsidRPr="00D176DD" w:rsidRDefault="00A57272" w:rsidP="00CC0E8E">
      <w:pPr>
        <w:pStyle w:val="normal2"/>
        <w:spacing w:line="240" w:lineRule="auto"/>
        <w:ind w:left="567"/>
        <w:jc w:val="both"/>
        <w:rPr>
          <w:sz w:val="24"/>
          <w:szCs w:val="24"/>
        </w:rPr>
      </w:pPr>
      <w:r>
        <w:rPr>
          <w:sz w:val="24"/>
          <w:szCs w:val="24"/>
        </w:rPr>
        <w:t>7</w:t>
      </w:r>
      <w:r w:rsidR="00CC0E8E" w:rsidRPr="00D176DD">
        <w:rPr>
          <w:sz w:val="24"/>
          <w:szCs w:val="24"/>
        </w:rPr>
        <w:t>.4 – Será indeferida, de pronto, a inscrição de locatário que em edições anteriores de Eventos em parceria com a prefeitura tenham deixado de efetuar o pagamento da locação.</w:t>
      </w:r>
    </w:p>
    <w:p w:rsidR="00CC0E8E" w:rsidRPr="00D176DD" w:rsidRDefault="00CC0E8E" w:rsidP="006C720D">
      <w:pPr>
        <w:pStyle w:val="normal2"/>
        <w:spacing w:line="240" w:lineRule="auto"/>
        <w:jc w:val="both"/>
        <w:rPr>
          <w:sz w:val="24"/>
          <w:szCs w:val="24"/>
        </w:rPr>
      </w:pPr>
    </w:p>
    <w:p w:rsidR="00CC0E8E" w:rsidRPr="00D176DD" w:rsidRDefault="00A57272" w:rsidP="00CC0E8E">
      <w:pPr>
        <w:pStyle w:val="normal2"/>
        <w:spacing w:line="240" w:lineRule="auto"/>
        <w:ind w:left="567"/>
        <w:jc w:val="both"/>
        <w:rPr>
          <w:sz w:val="24"/>
          <w:szCs w:val="24"/>
        </w:rPr>
      </w:pPr>
      <w:r>
        <w:rPr>
          <w:sz w:val="24"/>
          <w:szCs w:val="24"/>
        </w:rPr>
        <w:t>7</w:t>
      </w:r>
      <w:r w:rsidR="00CC0E8E" w:rsidRPr="00D176DD">
        <w:rPr>
          <w:sz w:val="24"/>
          <w:szCs w:val="24"/>
        </w:rPr>
        <w:t>.5 – Após o recebimento de todas as inscrições, a Produtora, juntamente com Comissão do Evento analisará cada ficha e divulgará o nome dos locatários que estarão habilitados para participação no evento até o dia 06/10/2026.</w:t>
      </w:r>
    </w:p>
    <w:p w:rsidR="00CC0E8E" w:rsidRPr="00D176DD" w:rsidRDefault="00CC0E8E" w:rsidP="00CC0E8E">
      <w:pPr>
        <w:pStyle w:val="normal2"/>
        <w:spacing w:line="240" w:lineRule="auto"/>
        <w:ind w:left="567" w:hanging="567"/>
        <w:jc w:val="both"/>
        <w:rPr>
          <w:sz w:val="24"/>
          <w:szCs w:val="24"/>
          <w:highlight w:val="red"/>
        </w:rPr>
      </w:pPr>
    </w:p>
    <w:p w:rsidR="00CC0E8E" w:rsidRPr="00D176DD" w:rsidRDefault="00A57272" w:rsidP="00CC0E8E">
      <w:pPr>
        <w:pStyle w:val="normal2"/>
        <w:spacing w:line="240" w:lineRule="auto"/>
        <w:ind w:left="567"/>
        <w:jc w:val="both"/>
        <w:rPr>
          <w:sz w:val="24"/>
          <w:szCs w:val="24"/>
        </w:rPr>
      </w:pPr>
      <w:r>
        <w:rPr>
          <w:sz w:val="24"/>
          <w:szCs w:val="24"/>
        </w:rPr>
        <w:t>7</w:t>
      </w:r>
      <w:r w:rsidR="00CC0E8E" w:rsidRPr="00D176DD">
        <w:rPr>
          <w:sz w:val="24"/>
          <w:szCs w:val="24"/>
        </w:rPr>
        <w:t>.6 – A Produtora em parceria com a Comissão do Evento é quem determina, através de sorteio, a ocupação dos espaços locados. Sendo assim, os locais podem ser redistribuídos a cada edição do Evento.</w:t>
      </w:r>
    </w:p>
    <w:p w:rsidR="00CC0E8E" w:rsidRPr="00D176DD" w:rsidRDefault="00CC0E8E" w:rsidP="00CC0E8E">
      <w:pPr>
        <w:pStyle w:val="normal2"/>
        <w:spacing w:line="240" w:lineRule="auto"/>
        <w:ind w:left="567" w:hanging="567"/>
        <w:jc w:val="both"/>
        <w:rPr>
          <w:sz w:val="24"/>
          <w:szCs w:val="24"/>
        </w:rPr>
      </w:pPr>
    </w:p>
    <w:p w:rsidR="00CC0E8E" w:rsidRPr="00D176DD" w:rsidRDefault="00A57272" w:rsidP="00CC0E8E">
      <w:pPr>
        <w:pStyle w:val="normal2"/>
        <w:spacing w:line="240" w:lineRule="auto"/>
        <w:jc w:val="both"/>
        <w:rPr>
          <w:sz w:val="24"/>
          <w:szCs w:val="24"/>
        </w:rPr>
      </w:pPr>
      <w:r>
        <w:rPr>
          <w:b/>
          <w:bCs/>
          <w:sz w:val="24"/>
          <w:szCs w:val="24"/>
        </w:rPr>
        <w:t>8</w:t>
      </w:r>
      <w:r w:rsidR="00CC0E8E" w:rsidRPr="00D176DD">
        <w:rPr>
          <w:b/>
          <w:bCs/>
          <w:sz w:val="24"/>
          <w:szCs w:val="24"/>
        </w:rPr>
        <w:t xml:space="preserve"> </w:t>
      </w:r>
      <w:r w:rsidR="00CC0E8E" w:rsidRPr="00D176DD">
        <w:rPr>
          <w:sz w:val="24"/>
          <w:szCs w:val="24"/>
        </w:rPr>
        <w:t xml:space="preserve">– </w:t>
      </w:r>
      <w:r w:rsidR="00CC0E8E" w:rsidRPr="00D176DD">
        <w:rPr>
          <w:b/>
          <w:bCs/>
          <w:sz w:val="24"/>
          <w:szCs w:val="24"/>
        </w:rPr>
        <w:t>DA DOCUMENTAÇÃO EXIGIDA:</w:t>
      </w:r>
    </w:p>
    <w:p w:rsidR="00CC0E8E" w:rsidRPr="00D176DD" w:rsidRDefault="00A57272" w:rsidP="00CC0E8E">
      <w:pPr>
        <w:pStyle w:val="normal2"/>
        <w:spacing w:line="240" w:lineRule="auto"/>
        <w:ind w:firstLine="708"/>
        <w:jc w:val="both"/>
        <w:rPr>
          <w:sz w:val="24"/>
          <w:szCs w:val="24"/>
        </w:rPr>
      </w:pPr>
      <w:r>
        <w:rPr>
          <w:sz w:val="24"/>
          <w:szCs w:val="24"/>
        </w:rPr>
        <w:t>8</w:t>
      </w:r>
      <w:r w:rsidR="00CC0E8E" w:rsidRPr="00D176DD">
        <w:rPr>
          <w:sz w:val="24"/>
          <w:szCs w:val="24"/>
        </w:rPr>
        <w:t>.1 – Na inscrição:</w:t>
      </w:r>
    </w:p>
    <w:p w:rsidR="00CC0E8E" w:rsidRPr="00D176DD" w:rsidRDefault="00A57272" w:rsidP="00CC0E8E">
      <w:pPr>
        <w:pStyle w:val="normal2"/>
        <w:spacing w:line="240" w:lineRule="auto"/>
        <w:ind w:left="708" w:firstLine="708"/>
        <w:jc w:val="both"/>
        <w:rPr>
          <w:sz w:val="24"/>
          <w:szCs w:val="24"/>
        </w:rPr>
      </w:pPr>
      <w:r>
        <w:rPr>
          <w:sz w:val="24"/>
          <w:szCs w:val="24"/>
        </w:rPr>
        <w:t>8</w:t>
      </w:r>
      <w:r w:rsidR="00CC0E8E" w:rsidRPr="00D176DD">
        <w:rPr>
          <w:sz w:val="24"/>
          <w:szCs w:val="24"/>
        </w:rPr>
        <w:t>.1.1 – Cópia do Cartão do CNPJ;</w:t>
      </w:r>
    </w:p>
    <w:p w:rsidR="00CC0E8E" w:rsidRPr="00D176DD" w:rsidRDefault="00A57272" w:rsidP="00CC0E8E">
      <w:pPr>
        <w:pStyle w:val="normal2"/>
        <w:spacing w:line="240" w:lineRule="auto"/>
        <w:ind w:left="708" w:firstLine="708"/>
        <w:jc w:val="both"/>
        <w:rPr>
          <w:sz w:val="24"/>
          <w:szCs w:val="24"/>
        </w:rPr>
      </w:pPr>
      <w:r>
        <w:rPr>
          <w:sz w:val="24"/>
          <w:szCs w:val="24"/>
        </w:rPr>
        <w:t>8</w:t>
      </w:r>
      <w:r w:rsidR="00CC0E8E" w:rsidRPr="00D176DD">
        <w:rPr>
          <w:sz w:val="24"/>
          <w:szCs w:val="24"/>
        </w:rPr>
        <w:t>.1.2 – Cópia do Contrato Social, CPF e/ou RG do representante legal;</w:t>
      </w:r>
    </w:p>
    <w:p w:rsidR="00CC0E8E" w:rsidRPr="00D176DD" w:rsidRDefault="00A57272" w:rsidP="00CC0E8E">
      <w:pPr>
        <w:pStyle w:val="normal2"/>
        <w:spacing w:line="240" w:lineRule="auto"/>
        <w:ind w:left="708" w:firstLine="708"/>
        <w:jc w:val="both"/>
        <w:rPr>
          <w:sz w:val="24"/>
          <w:szCs w:val="24"/>
        </w:rPr>
      </w:pPr>
      <w:r>
        <w:rPr>
          <w:sz w:val="24"/>
          <w:szCs w:val="24"/>
        </w:rPr>
        <w:t>8</w:t>
      </w:r>
      <w:r w:rsidR="00CC0E8E" w:rsidRPr="00D176DD">
        <w:rPr>
          <w:sz w:val="24"/>
          <w:szCs w:val="24"/>
        </w:rPr>
        <w:t>.1.3 – Cópia Comprovante de endereço;</w:t>
      </w:r>
    </w:p>
    <w:p w:rsidR="00CC0E8E" w:rsidRPr="00D176DD" w:rsidRDefault="00A57272" w:rsidP="00CC0E8E">
      <w:pPr>
        <w:pStyle w:val="normal2"/>
        <w:spacing w:line="240" w:lineRule="auto"/>
        <w:ind w:left="708" w:firstLine="708"/>
        <w:jc w:val="both"/>
        <w:rPr>
          <w:sz w:val="24"/>
          <w:szCs w:val="24"/>
        </w:rPr>
      </w:pPr>
      <w:r>
        <w:rPr>
          <w:sz w:val="24"/>
          <w:szCs w:val="24"/>
        </w:rPr>
        <w:t>8</w:t>
      </w:r>
      <w:r w:rsidR="00CC0E8E" w:rsidRPr="00D176DD">
        <w:rPr>
          <w:sz w:val="24"/>
          <w:szCs w:val="24"/>
        </w:rPr>
        <w:t>.1.4 – Declaração do produto a ser vendido;</w:t>
      </w:r>
    </w:p>
    <w:p w:rsidR="00CC0E8E" w:rsidRPr="00D176DD" w:rsidRDefault="00A57272" w:rsidP="00CC0E8E">
      <w:pPr>
        <w:pStyle w:val="normal2"/>
        <w:spacing w:line="240" w:lineRule="auto"/>
        <w:ind w:left="708" w:firstLine="708"/>
        <w:jc w:val="both"/>
        <w:rPr>
          <w:sz w:val="24"/>
          <w:szCs w:val="24"/>
        </w:rPr>
      </w:pPr>
      <w:r>
        <w:rPr>
          <w:sz w:val="24"/>
          <w:szCs w:val="24"/>
        </w:rPr>
        <w:t>8</w:t>
      </w:r>
      <w:r w:rsidR="00CC0E8E" w:rsidRPr="00D176DD">
        <w:rPr>
          <w:sz w:val="24"/>
          <w:szCs w:val="24"/>
        </w:rPr>
        <w:t>.1.5 – Ficha de Especificação dos Equipamentos Elétricos.</w:t>
      </w:r>
    </w:p>
    <w:p w:rsidR="00CC0E8E" w:rsidRPr="00D176DD" w:rsidRDefault="00A57272" w:rsidP="00CC0E8E">
      <w:pPr>
        <w:pStyle w:val="normal2"/>
        <w:spacing w:line="240" w:lineRule="auto"/>
        <w:ind w:left="1416"/>
        <w:jc w:val="both"/>
        <w:rPr>
          <w:sz w:val="24"/>
          <w:szCs w:val="24"/>
        </w:rPr>
      </w:pPr>
      <w:r>
        <w:rPr>
          <w:sz w:val="24"/>
          <w:szCs w:val="24"/>
        </w:rPr>
        <w:t>8</w:t>
      </w:r>
      <w:r w:rsidR="00CC0E8E" w:rsidRPr="00D176DD">
        <w:rPr>
          <w:sz w:val="24"/>
          <w:szCs w:val="24"/>
        </w:rPr>
        <w:t>.1.6 – Cardápio com a descrição dos produtos a serem comercializados no quiosque e a indicação do produto principal para constar na divulgação do evento.</w:t>
      </w:r>
    </w:p>
    <w:p w:rsidR="00CC0E8E" w:rsidRPr="00D176DD" w:rsidRDefault="00CC0E8E" w:rsidP="00CC0E8E">
      <w:pPr>
        <w:pStyle w:val="normal2"/>
        <w:spacing w:line="240" w:lineRule="auto"/>
        <w:jc w:val="both"/>
        <w:rPr>
          <w:sz w:val="24"/>
          <w:szCs w:val="24"/>
        </w:rPr>
      </w:pPr>
    </w:p>
    <w:p w:rsidR="00CC0E8E" w:rsidRPr="00D176DD" w:rsidRDefault="00A57272" w:rsidP="00CC0E8E">
      <w:pPr>
        <w:pStyle w:val="normal2"/>
        <w:spacing w:line="240" w:lineRule="auto"/>
        <w:ind w:firstLine="708"/>
        <w:jc w:val="both"/>
        <w:rPr>
          <w:sz w:val="24"/>
          <w:szCs w:val="24"/>
        </w:rPr>
      </w:pPr>
      <w:r>
        <w:rPr>
          <w:sz w:val="24"/>
          <w:szCs w:val="24"/>
        </w:rPr>
        <w:t>8</w:t>
      </w:r>
      <w:r w:rsidR="00CC0E8E" w:rsidRPr="00D176DD">
        <w:rPr>
          <w:sz w:val="24"/>
          <w:szCs w:val="24"/>
        </w:rPr>
        <w:t>.2 – Na assinatura do contrato:</w:t>
      </w:r>
    </w:p>
    <w:p w:rsidR="00CC0E8E" w:rsidRPr="00D176DD" w:rsidRDefault="00A57272" w:rsidP="00CC0E8E">
      <w:pPr>
        <w:pStyle w:val="normal2"/>
        <w:spacing w:line="240" w:lineRule="auto"/>
        <w:ind w:left="1416"/>
        <w:jc w:val="both"/>
        <w:rPr>
          <w:sz w:val="24"/>
          <w:szCs w:val="24"/>
        </w:rPr>
      </w:pPr>
      <w:r>
        <w:rPr>
          <w:sz w:val="24"/>
          <w:szCs w:val="24"/>
        </w:rPr>
        <w:t>8</w:t>
      </w:r>
      <w:r w:rsidR="00CC0E8E" w:rsidRPr="00D176DD">
        <w:rPr>
          <w:sz w:val="24"/>
          <w:szCs w:val="24"/>
        </w:rPr>
        <w:t xml:space="preserve">.2.1 – Certificado de conclusão do </w:t>
      </w:r>
      <w:r w:rsidR="00CC0E8E" w:rsidRPr="00D176DD">
        <w:rPr>
          <w:b/>
          <w:bCs/>
          <w:sz w:val="24"/>
          <w:szCs w:val="24"/>
        </w:rPr>
        <w:t>Curso de Manuseio de Alimentos,</w:t>
      </w:r>
      <w:r w:rsidR="00CC0E8E" w:rsidRPr="00D176DD">
        <w:rPr>
          <w:sz w:val="24"/>
          <w:szCs w:val="24"/>
        </w:rPr>
        <w:t xml:space="preserve"> junto à Vigilância Sanitária Municipal.</w:t>
      </w:r>
    </w:p>
    <w:p w:rsidR="00CC0E8E" w:rsidRPr="00D176DD" w:rsidRDefault="00A57272" w:rsidP="00CC0E8E">
      <w:pPr>
        <w:pStyle w:val="normal2"/>
        <w:spacing w:line="240" w:lineRule="auto"/>
        <w:ind w:left="1416"/>
        <w:jc w:val="both"/>
        <w:rPr>
          <w:sz w:val="24"/>
          <w:szCs w:val="24"/>
        </w:rPr>
      </w:pPr>
      <w:r>
        <w:rPr>
          <w:sz w:val="24"/>
          <w:szCs w:val="24"/>
        </w:rPr>
        <w:t>8</w:t>
      </w:r>
      <w:r w:rsidR="00CC0E8E" w:rsidRPr="00D176DD">
        <w:rPr>
          <w:sz w:val="24"/>
          <w:szCs w:val="24"/>
        </w:rPr>
        <w:t xml:space="preserve">.2.2 – Certificado de conclusão do </w:t>
      </w:r>
      <w:r w:rsidR="00CC0E8E" w:rsidRPr="00D176DD">
        <w:rPr>
          <w:b/>
          <w:bCs/>
          <w:sz w:val="24"/>
          <w:szCs w:val="24"/>
        </w:rPr>
        <w:t>Curso de Gestão dos Resíduos Sólidos e Líquidos durante Eventos e Compostagem</w:t>
      </w:r>
      <w:r w:rsidR="00CC0E8E" w:rsidRPr="00D176DD">
        <w:rPr>
          <w:sz w:val="24"/>
          <w:szCs w:val="24"/>
        </w:rPr>
        <w:t xml:space="preserve">, a ser promovido pela Secretaria Municipal de Meio Ambiente. </w:t>
      </w:r>
    </w:p>
    <w:p w:rsidR="00CC0E8E" w:rsidRPr="00D176DD" w:rsidRDefault="00CC0E8E" w:rsidP="00CC0E8E">
      <w:pPr>
        <w:pStyle w:val="normal2"/>
        <w:spacing w:line="240" w:lineRule="auto"/>
        <w:ind w:left="1416"/>
        <w:jc w:val="both"/>
        <w:rPr>
          <w:sz w:val="24"/>
          <w:szCs w:val="24"/>
        </w:rPr>
      </w:pPr>
    </w:p>
    <w:p w:rsidR="00CC0E8E" w:rsidRPr="00D176DD" w:rsidRDefault="00A57272" w:rsidP="00CC0E8E">
      <w:pPr>
        <w:pStyle w:val="normal2"/>
        <w:spacing w:line="240" w:lineRule="auto"/>
        <w:jc w:val="both"/>
        <w:rPr>
          <w:b/>
          <w:bCs/>
          <w:sz w:val="24"/>
          <w:szCs w:val="24"/>
        </w:rPr>
      </w:pPr>
      <w:r>
        <w:rPr>
          <w:b/>
          <w:bCs/>
          <w:sz w:val="24"/>
          <w:szCs w:val="24"/>
        </w:rPr>
        <w:t>9</w:t>
      </w:r>
      <w:r w:rsidR="00CC0E8E" w:rsidRPr="00D176DD">
        <w:rPr>
          <w:sz w:val="24"/>
          <w:szCs w:val="24"/>
        </w:rPr>
        <w:t xml:space="preserve"> – </w:t>
      </w:r>
      <w:r w:rsidR="00CC0E8E" w:rsidRPr="00D176DD">
        <w:rPr>
          <w:b/>
          <w:bCs/>
          <w:sz w:val="24"/>
          <w:szCs w:val="24"/>
        </w:rPr>
        <w:t>DOS CRITÉRIOS DE AVALIAÇÃO:</w:t>
      </w:r>
    </w:p>
    <w:p w:rsidR="00CC0E8E" w:rsidRPr="00D176DD" w:rsidRDefault="00CC0E8E" w:rsidP="00CC0E8E">
      <w:pPr>
        <w:pStyle w:val="normal2"/>
        <w:spacing w:line="240" w:lineRule="auto"/>
        <w:jc w:val="both"/>
        <w:rPr>
          <w:b/>
          <w:bCs/>
          <w:sz w:val="24"/>
          <w:szCs w:val="24"/>
        </w:rPr>
      </w:pPr>
      <w:r w:rsidRPr="00D176DD">
        <w:rPr>
          <w:b/>
          <w:bCs/>
          <w:sz w:val="24"/>
          <w:szCs w:val="24"/>
        </w:rPr>
        <w:tab/>
      </w:r>
      <w:r w:rsidRPr="00D176DD">
        <w:rPr>
          <w:b/>
          <w:bCs/>
          <w:sz w:val="24"/>
          <w:szCs w:val="24"/>
        </w:rPr>
        <w:tab/>
      </w:r>
    </w:p>
    <w:p w:rsidR="00CC0E8E" w:rsidRPr="00D176DD" w:rsidRDefault="00A57272" w:rsidP="00CC0E8E">
      <w:pPr>
        <w:pStyle w:val="normal2"/>
        <w:spacing w:line="240" w:lineRule="auto"/>
        <w:jc w:val="both"/>
        <w:rPr>
          <w:sz w:val="24"/>
          <w:szCs w:val="24"/>
        </w:rPr>
      </w:pPr>
      <w:r>
        <w:rPr>
          <w:sz w:val="24"/>
          <w:szCs w:val="24"/>
        </w:rPr>
        <w:tab/>
        <w:t>9</w:t>
      </w:r>
      <w:r w:rsidR="00CC0E8E" w:rsidRPr="00D176DD">
        <w:rPr>
          <w:sz w:val="24"/>
          <w:szCs w:val="24"/>
        </w:rPr>
        <w:t>.1 – A pontuação máxima será de 10 (dez) pontos, distribuídos conforme os seguintes critérios:</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 xml:space="preserve">I – Qualidade e adequação do cardápio (5 pontos): Apresentação de cardápio criativo, com no </w:t>
      </w:r>
      <w:r w:rsidRPr="00D176DD">
        <w:rPr>
          <w:sz w:val="24"/>
          <w:szCs w:val="24"/>
        </w:rPr>
        <w:tab/>
        <w:t>mínimo 70% à base de insumos d</w:t>
      </w:r>
      <w:r w:rsidR="00A57272">
        <w:rPr>
          <w:sz w:val="24"/>
          <w:szCs w:val="24"/>
        </w:rPr>
        <w:t>e tilápia e/ou macadâmia (item 4</w:t>
      </w:r>
      <w:r w:rsidRPr="00D176DD">
        <w:rPr>
          <w:sz w:val="24"/>
          <w:szCs w:val="24"/>
        </w:rPr>
        <w:t>.1).</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lastRenderedPageBreak/>
        <w:tab/>
        <w:t>II – Documentação obrigatória (3 pontos)</w:t>
      </w:r>
      <w:r w:rsidR="00A57272">
        <w:rPr>
          <w:sz w:val="24"/>
          <w:szCs w:val="24"/>
        </w:rPr>
        <w:t>(item 8</w:t>
      </w:r>
      <w:r w:rsidRPr="00D176DD">
        <w:rPr>
          <w:sz w:val="24"/>
          <w:szCs w:val="24"/>
        </w:rPr>
        <w:t>.1):</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Comprovação do CNPJ ativo e apresen</w:t>
      </w:r>
      <w:r w:rsidR="00A57272">
        <w:rPr>
          <w:sz w:val="24"/>
          <w:szCs w:val="24"/>
        </w:rPr>
        <w:t>tação do cartão do CNPJ (itens 6.1 e 8</w:t>
      </w:r>
      <w:r w:rsidRPr="00D176DD">
        <w:rPr>
          <w:sz w:val="24"/>
          <w:szCs w:val="24"/>
        </w:rPr>
        <w:t>.1.1);</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Comprovante de adesão à Assoc</w:t>
      </w:r>
      <w:r w:rsidR="00A57272">
        <w:rPr>
          <w:sz w:val="24"/>
          <w:szCs w:val="24"/>
        </w:rPr>
        <w:t>iação Comercial de Piraí (item 6</w:t>
      </w:r>
      <w:r w:rsidRPr="00D176DD">
        <w:rPr>
          <w:sz w:val="24"/>
          <w:szCs w:val="24"/>
        </w:rPr>
        <w:t>.1);</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Cópia do contrato social e CPF e/ou R</w:t>
      </w:r>
      <w:r w:rsidR="00A57272">
        <w:rPr>
          <w:sz w:val="24"/>
          <w:szCs w:val="24"/>
        </w:rPr>
        <w:t>G do representante legal (item 8</w:t>
      </w:r>
      <w:r w:rsidRPr="00D176DD">
        <w:rPr>
          <w:sz w:val="24"/>
          <w:szCs w:val="24"/>
        </w:rPr>
        <w:t>.1.2);</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Comprovante de residência (i</w:t>
      </w:r>
      <w:r w:rsidR="00A57272">
        <w:rPr>
          <w:sz w:val="24"/>
          <w:szCs w:val="24"/>
        </w:rPr>
        <w:t>tem 8</w:t>
      </w:r>
      <w:r w:rsidRPr="00D176DD">
        <w:rPr>
          <w:sz w:val="24"/>
          <w:szCs w:val="24"/>
        </w:rPr>
        <w:t>.1.3).</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III – Sustentabilidade e responsabilidade ambiental (1 ponto):</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Apresentação de proposta de separação e destinação adequada de resíduos sólidos, com ênfase em reciclagem e redução de impactos ambientais que já realize no estabelecimento.</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IV – Equipamentos elétricos (1 ponto):</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spacing w:line="240" w:lineRule="auto"/>
        <w:jc w:val="both"/>
        <w:rPr>
          <w:sz w:val="24"/>
          <w:szCs w:val="24"/>
        </w:rPr>
      </w:pPr>
      <w:r w:rsidRPr="00D176DD">
        <w:rPr>
          <w:sz w:val="24"/>
          <w:szCs w:val="24"/>
        </w:rPr>
        <w:tab/>
        <w:t>Apresentação da Ficha de Especificação dos equipamentos elét</w:t>
      </w:r>
      <w:r w:rsidR="00A57272">
        <w:rPr>
          <w:sz w:val="24"/>
          <w:szCs w:val="24"/>
        </w:rPr>
        <w:t>ricos a serem utilizados (item 5</w:t>
      </w:r>
      <w:r w:rsidRPr="00D176DD">
        <w:rPr>
          <w:sz w:val="24"/>
          <w:szCs w:val="24"/>
        </w:rPr>
        <w:t>.3.4).</w:t>
      </w:r>
    </w:p>
    <w:p w:rsidR="00CC0E8E" w:rsidRPr="00D176DD" w:rsidRDefault="00CC0E8E" w:rsidP="00CC0E8E">
      <w:pPr>
        <w:pStyle w:val="normal2"/>
        <w:spacing w:line="240" w:lineRule="auto"/>
        <w:jc w:val="both"/>
        <w:rPr>
          <w:sz w:val="24"/>
          <w:szCs w:val="24"/>
        </w:rPr>
      </w:pPr>
    </w:p>
    <w:p w:rsidR="00CC0E8E" w:rsidRPr="00D176DD" w:rsidRDefault="00A57272" w:rsidP="00CC0E8E">
      <w:pPr>
        <w:pStyle w:val="normal2"/>
        <w:spacing w:line="240" w:lineRule="auto"/>
        <w:jc w:val="both"/>
        <w:rPr>
          <w:sz w:val="24"/>
          <w:szCs w:val="24"/>
        </w:rPr>
      </w:pPr>
      <w:r>
        <w:rPr>
          <w:b/>
          <w:bCs/>
          <w:sz w:val="24"/>
          <w:szCs w:val="24"/>
        </w:rPr>
        <w:t>10</w:t>
      </w:r>
      <w:r w:rsidR="00CC0E8E" w:rsidRPr="00D176DD">
        <w:rPr>
          <w:sz w:val="24"/>
          <w:szCs w:val="24"/>
        </w:rPr>
        <w:t xml:space="preserve"> – </w:t>
      </w:r>
      <w:r w:rsidR="00CC0E8E" w:rsidRPr="00D176DD">
        <w:rPr>
          <w:b/>
          <w:bCs/>
          <w:sz w:val="24"/>
          <w:szCs w:val="24"/>
        </w:rPr>
        <w:t>DAS DISPOSIÇÕES GERAIS:</w:t>
      </w:r>
    </w:p>
    <w:p w:rsidR="00CC0E8E" w:rsidRPr="00D176DD" w:rsidRDefault="00A57272" w:rsidP="00D176DD">
      <w:pPr>
        <w:pStyle w:val="normal2"/>
        <w:spacing w:line="240" w:lineRule="auto"/>
        <w:ind w:left="720"/>
        <w:rPr>
          <w:sz w:val="24"/>
          <w:szCs w:val="24"/>
        </w:rPr>
      </w:pPr>
      <w:r>
        <w:rPr>
          <w:sz w:val="24"/>
          <w:szCs w:val="24"/>
        </w:rPr>
        <w:t>10</w:t>
      </w:r>
      <w:r w:rsidR="00CC0E8E" w:rsidRPr="00D176DD">
        <w:rPr>
          <w:sz w:val="24"/>
          <w:szCs w:val="24"/>
        </w:rPr>
        <w:t>.1 – Somente estará formalizada a locação, após a assinatura do contrato pelas partes.</w:t>
      </w:r>
    </w:p>
    <w:p w:rsidR="00CC0E8E" w:rsidRPr="00D176DD" w:rsidRDefault="00A57272" w:rsidP="00D176DD">
      <w:pPr>
        <w:pStyle w:val="normal2"/>
        <w:ind w:left="720"/>
        <w:rPr>
          <w:sz w:val="24"/>
          <w:szCs w:val="24"/>
        </w:rPr>
      </w:pPr>
      <w:r>
        <w:rPr>
          <w:sz w:val="24"/>
          <w:szCs w:val="24"/>
        </w:rPr>
        <w:t>10</w:t>
      </w:r>
      <w:r w:rsidR="00CC0E8E" w:rsidRPr="00D176DD">
        <w:rPr>
          <w:sz w:val="24"/>
          <w:szCs w:val="24"/>
        </w:rPr>
        <w:t xml:space="preserve">.2 – Os casos omissos ou questões relacionadas ao presente edital serão decididos exclusivamente pela </w:t>
      </w:r>
      <w:r w:rsidR="00CC0E8E" w:rsidRPr="00D176DD">
        <w:rPr>
          <w:b/>
          <w:bCs/>
          <w:sz w:val="24"/>
          <w:szCs w:val="24"/>
        </w:rPr>
        <w:t>Produtora em parceria com a</w:t>
      </w:r>
      <w:r w:rsidR="00CC0E8E" w:rsidRPr="00D176DD">
        <w:rPr>
          <w:sz w:val="24"/>
          <w:szCs w:val="24"/>
        </w:rPr>
        <w:t xml:space="preserve"> </w:t>
      </w:r>
      <w:r w:rsidR="00CC0E8E" w:rsidRPr="00D176DD">
        <w:rPr>
          <w:b/>
          <w:bCs/>
          <w:sz w:val="24"/>
          <w:szCs w:val="24"/>
        </w:rPr>
        <w:t>Comissão Organizadora do Evento</w:t>
      </w:r>
      <w:r w:rsidR="00CC0E8E" w:rsidRPr="00D176DD">
        <w:rPr>
          <w:sz w:val="24"/>
          <w:szCs w:val="24"/>
        </w:rPr>
        <w:t>.</w:t>
      </w:r>
    </w:p>
    <w:p w:rsidR="00CC0E8E" w:rsidRPr="00D176DD" w:rsidRDefault="00A57272" w:rsidP="00D176DD">
      <w:pPr>
        <w:pStyle w:val="normal2"/>
        <w:spacing w:line="240" w:lineRule="auto"/>
        <w:ind w:left="720"/>
        <w:rPr>
          <w:sz w:val="24"/>
          <w:szCs w:val="24"/>
        </w:rPr>
      </w:pPr>
      <w:r>
        <w:rPr>
          <w:sz w:val="24"/>
          <w:szCs w:val="24"/>
        </w:rPr>
        <w:t>10</w:t>
      </w:r>
      <w:r w:rsidR="00CC0E8E" w:rsidRPr="00D176DD">
        <w:rPr>
          <w:sz w:val="24"/>
          <w:szCs w:val="24"/>
        </w:rPr>
        <w:t>.3 – A formalização do contrato constitui expressa aceitação a todas as regras dispostas no presente edital, não podendo o locatário ou candidato questioná-las posteriormente.</w:t>
      </w:r>
    </w:p>
    <w:p w:rsidR="00CC0E8E" w:rsidRPr="00D176DD" w:rsidRDefault="00A57272" w:rsidP="00D176DD">
      <w:pPr>
        <w:pStyle w:val="normal2"/>
        <w:spacing w:line="240" w:lineRule="auto"/>
        <w:ind w:left="720"/>
        <w:jc w:val="both"/>
        <w:rPr>
          <w:sz w:val="24"/>
          <w:szCs w:val="24"/>
        </w:rPr>
      </w:pPr>
      <w:r>
        <w:rPr>
          <w:sz w:val="24"/>
          <w:szCs w:val="24"/>
        </w:rPr>
        <w:t>10</w:t>
      </w:r>
      <w:r w:rsidR="00CC0E8E" w:rsidRPr="00D176DD">
        <w:rPr>
          <w:sz w:val="24"/>
          <w:szCs w:val="24"/>
        </w:rPr>
        <w:t>.4 – Em caso de empate, a Produtora em parceria com a Comissão Organizadora do Evento realizarão uma reunião, com pelo menos 5 (cinco) membros e será realizada votação para o desempate.</w:t>
      </w:r>
    </w:p>
    <w:p w:rsidR="00CC0E8E" w:rsidRPr="00D176DD" w:rsidRDefault="00CC0E8E" w:rsidP="00CC0E8E">
      <w:pPr>
        <w:pStyle w:val="normal2"/>
        <w:spacing w:line="240" w:lineRule="auto"/>
        <w:jc w:val="both"/>
        <w:rPr>
          <w:sz w:val="24"/>
          <w:szCs w:val="24"/>
        </w:rPr>
      </w:pPr>
    </w:p>
    <w:p w:rsidR="00CC0E8E" w:rsidRPr="00D176DD" w:rsidRDefault="00CC0E8E" w:rsidP="00CC0E8E">
      <w:pPr>
        <w:pStyle w:val="normal2"/>
        <w:jc w:val="both"/>
        <w:rPr>
          <w:sz w:val="24"/>
          <w:szCs w:val="24"/>
        </w:rPr>
      </w:pPr>
    </w:p>
    <w:p w:rsidR="00CC0E8E" w:rsidRPr="00D176DD" w:rsidRDefault="00CC0E8E" w:rsidP="00CC0E8E">
      <w:pPr>
        <w:pStyle w:val="normal2"/>
        <w:jc w:val="center"/>
        <w:rPr>
          <w:sz w:val="24"/>
          <w:szCs w:val="24"/>
        </w:rPr>
      </w:pPr>
      <w:r w:rsidRPr="00D176DD">
        <w:rPr>
          <w:sz w:val="24"/>
          <w:szCs w:val="24"/>
        </w:rPr>
        <w:t xml:space="preserve">Piraí, </w:t>
      </w:r>
      <w:r w:rsidR="00D176DD" w:rsidRPr="00D176DD">
        <w:rPr>
          <w:sz w:val="24"/>
          <w:szCs w:val="24"/>
        </w:rPr>
        <w:t>02</w:t>
      </w:r>
      <w:r w:rsidRPr="00D176DD">
        <w:rPr>
          <w:sz w:val="24"/>
          <w:szCs w:val="24"/>
        </w:rPr>
        <w:t xml:space="preserve"> de outubro de 2026.</w:t>
      </w:r>
    </w:p>
    <w:p w:rsidR="00CC0E8E" w:rsidRPr="00D176DD" w:rsidRDefault="00CC0E8E" w:rsidP="00CC0E8E">
      <w:pPr>
        <w:pStyle w:val="normal2"/>
        <w:jc w:val="center"/>
        <w:rPr>
          <w:sz w:val="24"/>
          <w:szCs w:val="24"/>
        </w:rPr>
      </w:pPr>
    </w:p>
    <w:p w:rsidR="00CC0E8E" w:rsidRPr="00D176DD" w:rsidRDefault="00CC0E8E" w:rsidP="00D176DD">
      <w:pPr>
        <w:pStyle w:val="normal2"/>
        <w:spacing w:line="240" w:lineRule="auto"/>
        <w:ind w:left="1440" w:firstLine="720"/>
        <w:rPr>
          <w:sz w:val="24"/>
          <w:szCs w:val="24"/>
        </w:rPr>
      </w:pPr>
      <w:r w:rsidRPr="00D176DD">
        <w:rPr>
          <w:sz w:val="24"/>
          <w:szCs w:val="24"/>
        </w:rPr>
        <w:t>ELLEVA PRODUÇÕES E SERVIÇOS LTDA</w:t>
      </w:r>
    </w:p>
    <w:p w:rsidR="00CC0E8E" w:rsidRPr="00D176DD" w:rsidRDefault="00CC0E8E" w:rsidP="00D176DD">
      <w:pPr>
        <w:pStyle w:val="normal2"/>
        <w:spacing w:line="240" w:lineRule="auto"/>
        <w:ind w:left="1440" w:firstLine="720"/>
      </w:pPr>
      <w:r w:rsidRPr="00D176DD">
        <w:rPr>
          <w:sz w:val="24"/>
          <w:szCs w:val="24"/>
        </w:rPr>
        <w:t>Comissã</w:t>
      </w:r>
      <w:r w:rsidRPr="00D176DD">
        <w:t>o Organizadora do 21º PIRAÍ FEST PALADAR</w:t>
      </w:r>
    </w:p>
    <w:p w:rsidR="009B3BCA" w:rsidRDefault="009B3BCA">
      <w:pPr>
        <w:pStyle w:val="normal2"/>
        <w:spacing w:line="240" w:lineRule="auto"/>
        <w:jc w:val="center"/>
        <w:rPr>
          <w:sz w:val="24"/>
          <w:szCs w:val="24"/>
        </w:rPr>
      </w:pPr>
    </w:p>
    <w:p w:rsidR="009B3BCA" w:rsidRDefault="009B3BCA">
      <w:pPr>
        <w:pStyle w:val="normal2"/>
        <w:spacing w:line="240" w:lineRule="auto"/>
        <w:jc w:val="center"/>
        <w:rPr>
          <w:sz w:val="24"/>
          <w:szCs w:val="24"/>
        </w:rPr>
      </w:pPr>
    </w:p>
    <w:p w:rsidR="00D176DD" w:rsidRDefault="00D176DD">
      <w:pPr>
        <w:pStyle w:val="normal2"/>
        <w:spacing w:line="240" w:lineRule="auto"/>
        <w:jc w:val="center"/>
        <w:rPr>
          <w:sz w:val="24"/>
          <w:szCs w:val="24"/>
        </w:rPr>
      </w:pPr>
    </w:p>
    <w:p w:rsidR="00D176DD" w:rsidRDefault="00D176DD">
      <w:pPr>
        <w:pStyle w:val="normal2"/>
        <w:spacing w:line="240" w:lineRule="auto"/>
        <w:jc w:val="center"/>
        <w:rPr>
          <w:sz w:val="24"/>
          <w:szCs w:val="24"/>
        </w:rPr>
      </w:pPr>
    </w:p>
    <w:p w:rsidR="009B3BCA" w:rsidRDefault="009B3BCA">
      <w:pPr>
        <w:pStyle w:val="normal2"/>
      </w:pPr>
    </w:p>
    <w:p w:rsidR="009B3BCA" w:rsidRDefault="009B3BCA">
      <w:pPr>
        <w:pStyle w:val="normal2"/>
      </w:pPr>
    </w:p>
    <w:p w:rsidR="009B3BCA" w:rsidRDefault="009B3BCA">
      <w:pPr>
        <w:pStyle w:val="normal2"/>
      </w:pPr>
    </w:p>
    <w:p w:rsidR="009B3BCA" w:rsidRDefault="009B3BCA">
      <w:pPr>
        <w:pStyle w:val="normal2"/>
      </w:pPr>
    </w:p>
    <w:sectPr w:rsidR="009B3BCA" w:rsidSect="009B3BCA">
      <w:headerReference w:type="default" r:id="rId12"/>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138" w:rsidRDefault="004C6138" w:rsidP="009B3BCA">
      <w:pPr>
        <w:spacing w:line="240" w:lineRule="auto"/>
      </w:pPr>
      <w:r>
        <w:separator/>
      </w:r>
    </w:p>
  </w:endnote>
  <w:endnote w:type="continuationSeparator" w:id="1">
    <w:p w:rsidR="004C6138" w:rsidRDefault="004C6138" w:rsidP="009B3B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177EEBA7-64B6-4406-BD03-B7F055029A29}"/>
  </w:font>
  <w:font w:name="Cambria">
    <w:panose1 w:val="02040503050406030204"/>
    <w:charset w:val="00"/>
    <w:family w:val="roman"/>
    <w:pitch w:val="variable"/>
    <w:sig w:usb0="E00006FF" w:usb1="420024FF" w:usb2="02000000" w:usb3="00000000" w:csb0="0000019F" w:csb1="00000000"/>
    <w:embedRegular r:id="rId2" w:fontKey="{1B6E01EE-63DA-41A6-8D0E-520E7DAC39DF}"/>
  </w:font>
  <w:font w:name="Calibri">
    <w:panose1 w:val="020F0502020204030204"/>
    <w:charset w:val="00"/>
    <w:family w:val="swiss"/>
    <w:pitch w:val="variable"/>
    <w:sig w:usb0="E4002EFF" w:usb1="C200247B" w:usb2="00000009" w:usb3="00000000" w:csb0="000001FF" w:csb1="00000000"/>
    <w:embedRegular r:id="rId3" w:fontKey="{BE87CF67-4A74-4E1E-A827-391CDDA974EA}"/>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138" w:rsidRDefault="004C6138" w:rsidP="009B3BCA">
      <w:pPr>
        <w:spacing w:line="240" w:lineRule="auto"/>
      </w:pPr>
      <w:r>
        <w:separator/>
      </w:r>
    </w:p>
  </w:footnote>
  <w:footnote w:type="continuationSeparator" w:id="1">
    <w:p w:rsidR="004C6138" w:rsidRDefault="004C6138" w:rsidP="009B3B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CA" w:rsidRDefault="009B3BCA">
    <w:pPr>
      <w:pStyle w:val="normal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44ED0"/>
    <w:multiLevelType w:val="multilevel"/>
    <w:tmpl w:val="98A8CE8E"/>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52C93CA0"/>
    <w:multiLevelType w:val="multilevel"/>
    <w:tmpl w:val="A17EDB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54B30F97"/>
    <w:multiLevelType w:val="multilevel"/>
    <w:tmpl w:val="5568D9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ED11CD7"/>
    <w:multiLevelType w:val="multilevel"/>
    <w:tmpl w:val="105CE5A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hyphenationZone w:val="425"/>
  <w:characterSpacingControl w:val="doNotCompress"/>
  <w:footnotePr>
    <w:footnote w:id="0"/>
    <w:footnote w:id="1"/>
  </w:footnotePr>
  <w:endnotePr>
    <w:endnote w:id="0"/>
    <w:endnote w:id="1"/>
  </w:endnotePr>
  <w:compat/>
  <w:rsids>
    <w:rsidRoot w:val="009B3BCA"/>
    <w:rsid w:val="00266911"/>
    <w:rsid w:val="004C6138"/>
    <w:rsid w:val="006C720D"/>
    <w:rsid w:val="00842BFF"/>
    <w:rsid w:val="008A3D09"/>
    <w:rsid w:val="009A423C"/>
    <w:rsid w:val="009B3BCA"/>
    <w:rsid w:val="00A57272"/>
    <w:rsid w:val="00B95933"/>
    <w:rsid w:val="00C86B5F"/>
    <w:rsid w:val="00CC0E8E"/>
    <w:rsid w:val="00D176D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911"/>
  </w:style>
  <w:style w:type="paragraph" w:styleId="Ttulo1">
    <w:name w:val="heading 1"/>
    <w:basedOn w:val="normal0"/>
    <w:next w:val="normal0"/>
    <w:rsid w:val="009B3BCA"/>
    <w:pPr>
      <w:keepNext/>
      <w:keepLines/>
      <w:spacing w:before="400" w:after="120"/>
      <w:outlineLvl w:val="0"/>
    </w:pPr>
    <w:rPr>
      <w:sz w:val="40"/>
      <w:szCs w:val="40"/>
    </w:rPr>
  </w:style>
  <w:style w:type="paragraph" w:styleId="Ttulo2">
    <w:name w:val="heading 2"/>
    <w:basedOn w:val="normal0"/>
    <w:next w:val="normal0"/>
    <w:rsid w:val="009B3BCA"/>
    <w:pPr>
      <w:keepNext/>
      <w:keepLines/>
      <w:spacing w:before="360" w:after="120"/>
      <w:outlineLvl w:val="1"/>
    </w:pPr>
    <w:rPr>
      <w:sz w:val="32"/>
      <w:szCs w:val="32"/>
    </w:rPr>
  </w:style>
  <w:style w:type="paragraph" w:styleId="Ttulo3">
    <w:name w:val="heading 3"/>
    <w:basedOn w:val="normal0"/>
    <w:next w:val="normal0"/>
    <w:rsid w:val="009B3BCA"/>
    <w:pPr>
      <w:keepNext/>
      <w:keepLines/>
      <w:spacing w:before="320" w:after="80"/>
      <w:outlineLvl w:val="2"/>
    </w:pPr>
    <w:rPr>
      <w:color w:val="434343"/>
      <w:sz w:val="28"/>
      <w:szCs w:val="28"/>
    </w:rPr>
  </w:style>
  <w:style w:type="paragraph" w:styleId="Ttulo4">
    <w:name w:val="heading 4"/>
    <w:basedOn w:val="normal0"/>
    <w:next w:val="normal0"/>
    <w:rsid w:val="009B3BCA"/>
    <w:pPr>
      <w:keepNext/>
      <w:keepLines/>
      <w:spacing w:before="280" w:after="80"/>
      <w:outlineLvl w:val="3"/>
    </w:pPr>
    <w:rPr>
      <w:color w:val="666666"/>
      <w:sz w:val="24"/>
      <w:szCs w:val="24"/>
    </w:rPr>
  </w:style>
  <w:style w:type="paragraph" w:styleId="Ttulo5">
    <w:name w:val="heading 5"/>
    <w:basedOn w:val="normal0"/>
    <w:next w:val="normal0"/>
    <w:rsid w:val="009B3BCA"/>
    <w:pPr>
      <w:keepNext/>
      <w:keepLines/>
      <w:spacing w:before="240" w:after="80"/>
      <w:outlineLvl w:val="4"/>
    </w:pPr>
    <w:rPr>
      <w:color w:val="666666"/>
    </w:rPr>
  </w:style>
  <w:style w:type="paragraph" w:styleId="Ttulo6">
    <w:name w:val="heading 6"/>
    <w:basedOn w:val="normal0"/>
    <w:next w:val="normal0"/>
    <w:rsid w:val="009B3BCA"/>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9B3BCA"/>
    <w:tblPr>
      <w:tblCellMar>
        <w:top w:w="100" w:type="dxa"/>
        <w:left w:w="100" w:type="dxa"/>
        <w:bottom w:w="100" w:type="dxa"/>
        <w:right w:w="100" w:type="dxa"/>
      </w:tblCellMar>
    </w:tblPr>
  </w:style>
  <w:style w:type="paragraph" w:customStyle="1" w:styleId="normal0">
    <w:name w:val="normal"/>
    <w:rsid w:val="009B3BCA"/>
  </w:style>
  <w:style w:type="paragraph" w:styleId="Ttulo">
    <w:name w:val="Title"/>
    <w:basedOn w:val="normal0"/>
    <w:next w:val="normal0"/>
    <w:rsid w:val="009B3BCA"/>
    <w:pPr>
      <w:keepNext/>
      <w:keepLines/>
      <w:spacing w:after="60"/>
    </w:pPr>
    <w:rPr>
      <w:sz w:val="52"/>
      <w:szCs w:val="52"/>
    </w:rPr>
  </w:style>
  <w:style w:type="table" w:customStyle="1" w:styleId="TableNormal0">
    <w:name w:val="TableNormal"/>
    <w:rsid w:val="009B3BCA"/>
    <w:tblPr>
      <w:tblCellMar>
        <w:top w:w="100" w:type="dxa"/>
        <w:left w:w="100" w:type="dxa"/>
        <w:bottom w:w="100" w:type="dxa"/>
        <w:right w:w="100" w:type="dxa"/>
      </w:tblCellMar>
    </w:tblPr>
  </w:style>
  <w:style w:type="paragraph" w:customStyle="1" w:styleId="normal1">
    <w:name w:val="normal"/>
    <w:rsid w:val="009B3BCA"/>
  </w:style>
  <w:style w:type="table" w:customStyle="1" w:styleId="TableNormal1">
    <w:name w:val="TableNormal"/>
    <w:rsid w:val="009B3BCA"/>
    <w:tblPr>
      <w:tblCellMar>
        <w:top w:w="100" w:type="dxa"/>
        <w:left w:w="100" w:type="dxa"/>
        <w:bottom w:w="100" w:type="dxa"/>
        <w:right w:w="100" w:type="dxa"/>
      </w:tblCellMar>
    </w:tblPr>
  </w:style>
  <w:style w:type="paragraph" w:customStyle="1" w:styleId="normal2">
    <w:name w:val="normal"/>
    <w:rsid w:val="009B3BCA"/>
  </w:style>
  <w:style w:type="paragraph" w:styleId="Subttulo">
    <w:name w:val="Subtitle"/>
    <w:basedOn w:val="normal2"/>
    <w:next w:val="normal2"/>
    <w:rsid w:val="009B3BCA"/>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9A423C"/>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A423C"/>
    <w:rPr>
      <w:rFonts w:ascii="Tahoma" w:hAnsi="Tahoma" w:cs="Tahoma"/>
      <w:sz w:val="16"/>
      <w:szCs w:val="16"/>
    </w:rPr>
  </w:style>
  <w:style w:type="character" w:styleId="Hyperlink">
    <w:name w:val="Hyperlink"/>
    <w:basedOn w:val="Fontepargpadro"/>
    <w:uiPriority w:val="99"/>
    <w:unhideWhenUsed/>
    <w:rsid w:val="00D176DD"/>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rlz=1C1SQJL_pt-BRBR894BR894&amp;cs=0&amp;sca_esv=3f080a3bfc790179&amp;q=solucoes.receita.fazenda.gov.br&amp;sa=X&amp;ved=2ahUKEwjyhumr3PSPAxWbGLkGHaD3FqcQxccNegQIAhAC&amp;mstk=AUtExfBFCDTjGPMoSXUxyIkEx-YV0S8ymumxWFL2JbSWrBP63T0aBwyaEMAhix3TASxsgIq15P6BjGtr-O7lAPY_bY2KcvD0Q4UjTLlY2VmQ5pihkkYgLsKtNzUIBzUS2LJK_-Y&amp;csui=3" TargetMode="External"/><Relationship Id="rId5" Type="http://schemas.openxmlformats.org/officeDocument/2006/relationships/webSettings" Target="webSettings.xml"/><Relationship Id="rId10" Type="http://schemas.openxmlformats.org/officeDocument/2006/relationships/hyperlink" Target="https://docs.google.com/forms/d/e/1FAIpQLSdmhCIe7IMhMS52km2THl_F9lkW47B810AtGK__VTqtfaepUw/viewfor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Hir0zket5ku7TBy1grZVy8lxpQ==">CgMxLjA4AHIhMW9qaVVxQ0doMExRZlNPMkRRWW5VNlY3VllMVGF4QnM3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2116</Words>
  <Characters>11431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Filipe Zanelato Honório</dc:creator>
  <cp:lastModifiedBy>perola.borges</cp:lastModifiedBy>
  <cp:revision>2</cp:revision>
  <dcterms:created xsi:type="dcterms:W3CDTF">2026-10-02T22:14:00Z</dcterms:created>
  <dcterms:modified xsi:type="dcterms:W3CDTF">2026-10-02T22:14:00Z</dcterms:modified>
</cp:coreProperties>
</file>